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2B8A9BC7" w:rsidR="0039022D" w:rsidRPr="0039022D" w:rsidRDefault="002F43AE"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 xml:space="preserve">Increase your </w:t>
      </w:r>
      <w:r w:rsidR="002F0076">
        <w:rPr>
          <w:rFonts w:ascii="Century Gothic" w:eastAsia="Times New Roman" w:hAnsi="Century Gothic" w:cs="Times New Roman"/>
          <w:b/>
          <w:color w:val="404040" w:themeColor="text1" w:themeTint="BF"/>
          <w:kern w:val="36"/>
          <w:sz w:val="40"/>
        </w:rPr>
        <w:t>profitability</w:t>
      </w:r>
      <w:r>
        <w:rPr>
          <w:rFonts w:ascii="Century Gothic" w:eastAsia="Times New Roman" w:hAnsi="Century Gothic" w:cs="Times New Roman"/>
          <w:b/>
          <w:color w:val="404040" w:themeColor="text1" w:themeTint="BF"/>
          <w:kern w:val="36"/>
          <w:sz w:val="40"/>
        </w:rPr>
        <w:t xml:space="preserve"> efficiency with TDM</w:t>
      </w:r>
    </w:p>
    <w:p w14:paraId="2EBAECC7" w14:textId="4F17623A" w:rsidR="00BF7313" w:rsidRPr="00BF7313" w:rsidRDefault="00BF7313" w:rsidP="00BF7313">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With the ROI Calculator, TDM Systems introduces a new tool to increase </w:t>
      </w:r>
      <w:r w:rsidR="002F0076">
        <w:rPr>
          <w:rFonts w:ascii="Century Gothic" w:eastAsia="Times New Roman" w:hAnsi="Century Gothic" w:cs="Times New Roman"/>
          <w:color w:val="404040" w:themeColor="text1" w:themeTint="BF"/>
        </w:rPr>
        <w:t>profitability</w:t>
      </w:r>
    </w:p>
    <w:p w14:paraId="7704B1CF" w14:textId="77777777" w:rsidR="006D1F06" w:rsidRDefault="006D1F06" w:rsidP="00BF7313">
      <w:pPr>
        <w:pStyle w:val="BodyText"/>
        <w:spacing w:before="120" w:after="0"/>
        <w:rPr>
          <w:rFonts w:ascii="Century Gothic" w:hAnsi="Century Gothic"/>
          <w:sz w:val="36"/>
        </w:rPr>
      </w:pPr>
    </w:p>
    <w:p w14:paraId="4F58D6CF" w14:textId="2AF57390" w:rsidR="000E70DF" w:rsidRPr="00BF7313" w:rsidRDefault="006D1F06" w:rsidP="00BF7313">
      <w:pPr>
        <w:pStyle w:val="BodyText"/>
        <w:spacing w:before="120" w:after="0"/>
        <w:rPr>
          <w:rFonts w:ascii="Century Gothic" w:hAnsi="Century Gothic" w:cs="Tahoma"/>
          <w:b w:val="0"/>
          <w:bCs w:val="0"/>
          <w:sz w:val="22"/>
        </w:rPr>
      </w:pPr>
      <w:r>
        <w:rPr>
          <w:rFonts w:ascii="Century Gothic" w:hAnsi="Century Gothic"/>
          <w:b w:val="0"/>
          <w:noProof/>
          <w:sz w:val="36"/>
          <w:lang w:val="de-DE" w:eastAsia="de-DE"/>
        </w:rPr>
        <mc:AlternateContent>
          <mc:Choice Requires="wps">
            <w:drawing>
              <wp:anchor distT="0" distB="0" distL="114300" distR="114300" simplePos="0" relativeHeight="251676672" behindDoc="0" locked="0" layoutInCell="1" allowOverlap="1" wp14:anchorId="255F17C8" wp14:editId="4C201D89">
                <wp:simplePos x="0" y="0"/>
                <wp:positionH relativeFrom="column">
                  <wp:posOffset>0</wp:posOffset>
                </wp:positionH>
                <wp:positionV relativeFrom="paragraph">
                  <wp:posOffset>3437890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2637CE" w14:textId="239134F1" w:rsidR="006D1F06" w:rsidRPr="00BF7313" w:rsidRDefault="006D1F06" w:rsidP="006D1F06">
                            <w:pPr>
                              <w:pStyle w:val="BodyText"/>
                              <w:spacing w:after="0"/>
                              <w:rPr>
                                <w:rFonts w:ascii="Century Gothic" w:hAnsi="Century Gothic"/>
                                <w:b w:val="0"/>
                                <w:i/>
                                <w:sz w:val="20"/>
                              </w:rPr>
                            </w:pPr>
                            <w:r>
                              <w:rPr>
                                <w:rFonts w:ascii="Century Gothic" w:hAnsi="Century Gothic"/>
                                <w:b w:val="0"/>
                                <w:i/>
                                <w:sz w:val="20"/>
                              </w:rPr>
                              <w:t>Caption: The TDM ROI Calculator makes TDM investments more transparent.</w:t>
                            </w:r>
                          </w:p>
                          <w:p w14:paraId="773798FF" w14:textId="77777777" w:rsidR="006D1F06" w:rsidRPr="006F3387" w:rsidRDefault="006D1F06" w:rsidP="006D1F06">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F17C8" id="_x0000_t202" coordsize="21600,21600" o:spt="202" path="m,l,21600r21600,l21600,xe">
                <v:stroke joinstyle="miter"/>
                <v:path gradientshapeok="t" o:connecttype="rect"/>
              </v:shapetype>
              <v:shape id="Text Box 13" o:spid="_x0000_s1026" type="#_x0000_t202" style="position:absolute;margin-left:0;margin-top:270.7pt;width:243pt;height:63.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" filled="f" stroked="f">
                <v:textbox>
                  <w:txbxContent>
                    <w:p w14:paraId="0A2637CE" w14:textId="239134F1" w:rsidR="006D1F06" w:rsidRPr="00BF7313" w:rsidRDefault="006D1F06" w:rsidP="006D1F06">
                      <w:pPr>
                        <w:pStyle w:val="BodyText"/>
                        <w:spacing w:after="0"/>
                        <w:rPr>
                          <w:rFonts w:ascii="Century Gothic" w:hAnsi="Century Gothic"/>
                          <w:b w:val="0"/>
                          <w:i/>
                          <w:sz w:val="20"/>
                        </w:rPr>
                      </w:pPr>
                      <w:r>
                        <w:rPr>
                          <w:rFonts w:ascii="Century Gothic" w:hAnsi="Century Gothic"/>
                          <w:b w:val="0"/>
                          <w:i/>
                          <w:sz w:val="20"/>
                        </w:rPr>
                        <w:t>Caption: The TDM ROI Calculator makes TDM investments more transparent.</w:t>
                      </w:r>
                    </w:p>
                    <w:p w14:paraId="773798FF" w14:textId="77777777" w:rsidR="006D1F06" w:rsidRPr="006F3387" w:rsidRDefault="006D1F06" w:rsidP="006D1F06">
                      <w:pPr>
                        <w:rPr>
                          <w:rFonts w:ascii="Century Gothic" w:hAnsi="Century Gothic"/>
                          <w:i/>
                        </w:rPr>
                      </w:pPr>
                    </w:p>
                  </w:txbxContent>
                </v:textbox>
                <w10:wrap type="square"/>
              </v:shape>
            </w:pict>
          </mc:Fallback>
        </mc:AlternateContent>
      </w:r>
      <w:r>
        <w:rPr>
          <w:noProof/>
          <w:lang w:val="de-DE" w:eastAsia="de-DE"/>
        </w:rPr>
        <w:drawing>
          <wp:inline distT="0" distB="0" distL="0" distR="0" wp14:anchorId="7B192969" wp14:editId="4A30CB4D">
            <wp:extent cx="3194739" cy="30384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9441" cy="3042947"/>
                    </a:xfrm>
                    <a:prstGeom prst="rect">
                      <a:avLst/>
                    </a:prstGeom>
                  </pic:spPr>
                </pic:pic>
              </a:graphicData>
            </a:graphic>
          </wp:inline>
        </w:drawing>
      </w:r>
      <w:r>
        <w:rPr>
          <w:rFonts w:ascii="Century Gothic" w:hAnsi="Century Gothic"/>
          <w:b w:val="0"/>
          <w:sz w:val="36"/>
        </w:rPr>
        <w:br/>
      </w:r>
      <w:r>
        <w:rPr>
          <w:rFonts w:ascii="Century Gothic" w:hAnsi="Century Gothic"/>
          <w:sz w:val="36"/>
        </w:rPr>
        <w:t xml:space="preserve">  </w:t>
      </w:r>
    </w:p>
    <w:p w14:paraId="08D9EDE2" w14:textId="77777777" w:rsidR="006D1F06" w:rsidRDefault="006D1F06" w:rsidP="00BF7313">
      <w:pPr>
        <w:widowControl w:val="0"/>
        <w:autoSpaceDE w:val="0"/>
        <w:autoSpaceDN w:val="0"/>
        <w:adjustRightInd w:val="0"/>
        <w:spacing w:after="240" w:line="360" w:lineRule="atLeast"/>
        <w:rPr>
          <w:rFonts w:ascii="Century Gothic" w:hAnsi="Century Gothic" w:cs="Times"/>
          <w:b/>
          <w:bCs/>
          <w:color w:val="000000"/>
        </w:rPr>
      </w:pPr>
    </w:p>
    <w:p w14:paraId="0C745ACA" w14:textId="77777777" w:rsidR="006D1F06" w:rsidRDefault="006D1F06" w:rsidP="00BF7313">
      <w:pPr>
        <w:widowControl w:val="0"/>
        <w:autoSpaceDE w:val="0"/>
        <w:autoSpaceDN w:val="0"/>
        <w:adjustRightInd w:val="0"/>
        <w:spacing w:after="240" w:line="360" w:lineRule="atLeast"/>
        <w:rPr>
          <w:rFonts w:ascii="Century Gothic" w:hAnsi="Century Gothic" w:cs="Times"/>
          <w:b/>
          <w:bCs/>
          <w:color w:val="000000"/>
        </w:rPr>
      </w:pPr>
    </w:p>
    <w:p w14:paraId="4D5B5210" w14:textId="77777777" w:rsidR="000F64C5" w:rsidRDefault="000F64C5" w:rsidP="00BF7313">
      <w:pPr>
        <w:widowControl w:val="0"/>
        <w:autoSpaceDE w:val="0"/>
        <w:autoSpaceDN w:val="0"/>
        <w:adjustRightInd w:val="0"/>
        <w:spacing w:after="240" w:line="360" w:lineRule="atLeast"/>
        <w:rPr>
          <w:rFonts w:ascii="Century Gothic" w:hAnsi="Century Gothic" w:cs="Times"/>
          <w:b/>
          <w:bCs/>
          <w:color w:val="000000"/>
        </w:rPr>
      </w:pPr>
    </w:p>
    <w:p w14:paraId="5C5DF0D5" w14:textId="3A72E96A" w:rsidR="00BF7313" w:rsidRPr="00BF7313" w:rsidRDefault="00BF7313"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b/>
          <w:color w:val="000000"/>
        </w:rPr>
        <w:t xml:space="preserve">Tübingen, Germany, June 7th 2018 – Rethinking and cleverly interpreting tool management: Today, TDM Systems is making the TDM ROI Calculator available on its website for calculating return on investment – a useful free </w:t>
      </w:r>
      <w:r w:rsidR="002F0076">
        <w:rPr>
          <w:rFonts w:ascii="Century Gothic" w:hAnsi="Century Gothic" w:cs="Times"/>
          <w:b/>
          <w:color w:val="000000"/>
        </w:rPr>
        <w:t xml:space="preserve">of charge </w:t>
      </w:r>
      <w:r>
        <w:rPr>
          <w:rFonts w:ascii="Century Gothic" w:hAnsi="Century Gothic" w:cs="Times"/>
          <w:b/>
          <w:color w:val="000000"/>
        </w:rPr>
        <w:t xml:space="preserve">tool for calculating potential savings resulting from the use of TDM solutions.  </w:t>
      </w:r>
    </w:p>
    <w:p w14:paraId="704A451F" w14:textId="318E9C2A" w:rsidR="00AF1AD7" w:rsidRDefault="004B5E74"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Using the ROI Calculator, the savings you might make by using digital tool management with TDM can be reliably estimated in next to no time. The software from the Tübingen-based tool data experts supports, for example, </w:t>
      </w:r>
      <w:r>
        <w:rPr>
          <w:rFonts w:ascii="Century Gothic" w:hAnsi="Century Gothic" w:cs="Times"/>
          <w:color w:val="000000"/>
        </w:rPr>
        <w:lastRenderedPageBreak/>
        <w:t xml:space="preserve">the reduction of tool variety and the targeted use of the best tools. At the same time, tool-related machine downtimes can be easily reduced and hidden crib inventory minimized. </w:t>
      </w:r>
    </w:p>
    <w:p w14:paraId="30DED8CF" w14:textId="47880A36" w:rsidR="00BA45FE" w:rsidRDefault="00533114"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This new transparency enables companies to understand and optimize their processes. "As a result, our users benefit directly from cost reductions and productivity increases," Eugen Bollinger, Vice President Sales at TDM Systems, explains the advantages for users. The Calculator is available on the </w:t>
      </w:r>
      <w:r>
        <w:rPr>
          <w:rFonts w:ascii="Century Gothic" w:hAnsi="Century Gothic" w:cs="Times"/>
        </w:rPr>
        <w:t>TDM Systems website</w:t>
      </w:r>
      <w:r>
        <w:rPr>
          <w:rFonts w:ascii="Century Gothic" w:hAnsi="Century Gothic" w:cs="Times"/>
          <w:color w:val="000000"/>
        </w:rPr>
        <w:t xml:space="preserve"> and can be accessed by anyone free of charge.</w:t>
      </w:r>
    </w:p>
    <w:p w14:paraId="1AF513CC" w14:textId="39AA1FB8" w:rsidR="00F656D1" w:rsidRPr="00541AD0" w:rsidRDefault="00F656D1"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Using the </w:t>
      </w:r>
      <w:hyperlink r:id="rId9" w:history="1">
        <w:r>
          <w:rPr>
            <w:rStyle w:val="Hyperlink"/>
            <w:rFonts w:ascii="Century Gothic" w:hAnsi="Century Gothic" w:cs="Times"/>
          </w:rPr>
          <w:t>TDM ROI Calculator</w:t>
        </w:r>
      </w:hyperlink>
      <w:r>
        <w:rPr>
          <w:rFonts w:ascii="Century Gothic" w:hAnsi="Century Gothic" w:cs="Times"/>
          <w:color w:val="000000"/>
        </w:rPr>
        <w:t xml:space="preserve">, you can quickly and easily estimate initial </w:t>
      </w:r>
      <w:r w:rsidR="002F0076">
        <w:rPr>
          <w:rFonts w:ascii="Century Gothic" w:hAnsi="Century Gothic" w:cs="Times"/>
          <w:color w:val="000000"/>
        </w:rPr>
        <w:t xml:space="preserve">potential </w:t>
      </w:r>
      <w:r>
        <w:rPr>
          <w:rFonts w:ascii="Century Gothic" w:hAnsi="Century Gothic" w:cs="Times"/>
          <w:color w:val="000000"/>
        </w:rPr>
        <w:t xml:space="preserve">savings and display the results directly on-screen. Should you have any questions, the TDM Systems experts would be happy to help you personally. </w:t>
      </w:r>
    </w:p>
    <w:p w14:paraId="64AA916C" w14:textId="77777777" w:rsidR="00BF7313" w:rsidRPr="003F1F7F" w:rsidRDefault="00BF7313" w:rsidP="00BF7313">
      <w:pPr>
        <w:pStyle w:val="BodyText"/>
        <w:spacing w:after="0"/>
        <w:rPr>
          <w:rFonts w:ascii="Tahoma" w:hAnsi="Tahoma"/>
          <w:sz w:val="20"/>
        </w:rPr>
      </w:pPr>
      <w:bookmarkStart w:id="0" w:name="_GoBack"/>
      <w:bookmarkEnd w:id="0"/>
    </w:p>
    <w:p w14:paraId="63612B5C" w14:textId="77777777" w:rsidR="00BF7313" w:rsidRPr="00BF7313" w:rsidRDefault="00BF7313" w:rsidP="00E86A42">
      <w:pPr>
        <w:pStyle w:val="BodyText"/>
        <w:spacing w:before="120"/>
        <w:jc w:val="both"/>
        <w:rPr>
          <w:rFonts w:ascii="Century Gothic" w:hAnsi="Century Gothic" w:cs="Tahoma"/>
          <w:b w:val="0"/>
          <w:bCs w:val="0"/>
          <w:szCs w:val="24"/>
        </w:rPr>
      </w:pPr>
    </w:p>
    <w:p w14:paraId="3155584D" w14:textId="279977D2" w:rsidR="006F48C4" w:rsidRPr="00BF7313" w:rsidRDefault="00E86A42"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6D1F06"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6D1F06" w:rsidRDefault="000E70DF" w:rsidP="000E70DF">
                            <w:pPr>
                              <w:rPr>
                                <w:rFonts w:ascii="Century Gothic" w:hAnsi="Century Gothic"/>
                                <w:color w:val="404040" w:themeColor="text1" w:themeTint="BF"/>
                              </w:rPr>
                            </w:pPr>
                          </w:p>
                          <w:p w14:paraId="3A2C830F" w14:textId="77777777" w:rsidR="00E86A42" w:rsidRPr="006D1F06"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j.klingler@storymaker.de</w:t>
                            </w:r>
                          </w:p>
                          <w:p w14:paraId="4EE1666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2F0076"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2F0076">
                              <w:rPr>
                                <w:rFonts w:ascii="Century Gothic" w:eastAsia="Calibri" w:hAnsi="Century Gothic"/>
                                <w:b/>
                                <w:color w:val="404040" w:themeColor="text1" w:themeTint="BF"/>
                                <w:lang w:val="de-DE"/>
                              </w:rPr>
                              <w:t>Storymaker GmbH</w:t>
                            </w:r>
                          </w:p>
                          <w:p w14:paraId="2486A5E2"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Derendinger Strasse 50</w:t>
                            </w:r>
                          </w:p>
                          <w:p w14:paraId="46DFCC83" w14:textId="12B5A3B8" w:rsidR="00E86A42" w:rsidRPr="002F0076" w:rsidRDefault="00E86A42" w:rsidP="00E86A42">
                            <w:pPr>
                              <w:tabs>
                                <w:tab w:val="right" w:pos="9639"/>
                              </w:tabs>
                              <w:autoSpaceDE w:val="0"/>
                              <w:autoSpaceDN w:val="0"/>
                              <w:adjustRightInd w:val="0"/>
                              <w:rPr>
                                <w:rFonts w:ascii="Century Gothic" w:eastAsia="Calibri" w:hAnsi="Century Gothic"/>
                                <w:color w:val="EF9326"/>
                                <w:lang w:val="de-DE"/>
                              </w:rPr>
                            </w:pPr>
                            <w:r w:rsidRPr="002F0076">
                              <w:rPr>
                                <w:rFonts w:ascii="Century Gothic" w:eastAsia="Calibri" w:hAnsi="Century Gothic"/>
                                <w:color w:val="404040" w:themeColor="text1" w:themeTint="BF"/>
                                <w:lang w:val="de-DE"/>
                              </w:rPr>
                              <w:t>72072 Tübingen, Germany</w:t>
                            </w:r>
                          </w:p>
                          <w:p w14:paraId="171C77CC" w14:textId="70F2D805" w:rsidR="00E86A42" w:rsidRPr="002F0076" w:rsidRDefault="00524C96" w:rsidP="000E70DF">
                            <w:pPr>
                              <w:rPr>
                                <w:rFonts w:ascii="News Gothic MT" w:hAnsi="News Gothic MT"/>
                                <w:b/>
                                <w:color w:val="EF9326"/>
                                <w:lang w:val="de-DE"/>
                              </w:rPr>
                            </w:pPr>
                            <w:r>
                              <w:fldChar w:fldCharType="begin"/>
                            </w:r>
                            <w:r w:rsidRPr="00524C96">
                              <w:rPr>
                                <w:lang w:val="de-DE"/>
                              </w:rPr>
                              <w:instrText xml:space="preserve"> HYPERLINK "http://www.storymaker.de/" </w:instrText>
                            </w:r>
                            <w:r>
                              <w:fldChar w:fldCharType="separate"/>
                            </w:r>
                            <w:r w:rsidR="008C4EC5" w:rsidRPr="002F0076">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7"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rsmmkHoCAABhBQAA&#10;DgAAAAAAAAAAAAAAAAAuAgAAZHJzL2Uyb0RvYy54bWxQSwECLQAUAAYACAAAACEA//qUpN4AAAAK&#10;AQAADwAAAAAAAAAAAAAAAADUBAAAZHJzL2Rvd25yZXYueG1sUEsFBgAAAAAEAAQA8wAAAN8FAAAA&#10;AA==&#10;" filled="f" stroked="f">
                <v:textbox>
                  <w:txbxContent>
                    <w:p w14:paraId="7D3A697B" w14:textId="77777777" w:rsidR="00E86A42" w:rsidRPr="006D1F06"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6D1F06" w:rsidRDefault="000E70DF" w:rsidP="000E70DF">
                      <w:pPr>
                        <w:rPr>
                          <w:rFonts w:ascii="Century Gothic" w:hAnsi="Century Gothic"/>
                          <w:color w:val="404040" w:themeColor="text1" w:themeTint="BF"/>
                        </w:rPr>
                      </w:pPr>
                    </w:p>
                    <w:p w14:paraId="3A2C830F" w14:textId="77777777" w:rsidR="00E86A42" w:rsidRPr="006D1F06"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j.klingler@storymaker.de</w:t>
                      </w:r>
                    </w:p>
                    <w:p w14:paraId="4EE1666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2F0076"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2F0076">
                        <w:rPr>
                          <w:rFonts w:ascii="Century Gothic" w:eastAsia="Calibri" w:hAnsi="Century Gothic"/>
                          <w:b/>
                          <w:color w:val="404040" w:themeColor="text1" w:themeTint="BF"/>
                          <w:lang w:val="de-DE"/>
                        </w:rPr>
                        <w:t>Storymaker GmbH</w:t>
                      </w:r>
                    </w:p>
                    <w:p w14:paraId="2486A5E2"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Derendinger Strasse 50</w:t>
                      </w:r>
                    </w:p>
                    <w:p w14:paraId="46DFCC83" w14:textId="12B5A3B8" w:rsidR="00E86A42" w:rsidRPr="002F0076" w:rsidRDefault="00E86A42" w:rsidP="00E86A42">
                      <w:pPr>
                        <w:tabs>
                          <w:tab w:val="right" w:pos="9639"/>
                        </w:tabs>
                        <w:autoSpaceDE w:val="0"/>
                        <w:autoSpaceDN w:val="0"/>
                        <w:adjustRightInd w:val="0"/>
                        <w:rPr>
                          <w:rFonts w:ascii="Century Gothic" w:eastAsia="Calibri" w:hAnsi="Century Gothic"/>
                          <w:color w:val="EF9326"/>
                          <w:lang w:val="de-DE"/>
                        </w:rPr>
                      </w:pPr>
                      <w:r w:rsidRPr="002F0076">
                        <w:rPr>
                          <w:rFonts w:ascii="Century Gothic" w:eastAsia="Calibri" w:hAnsi="Century Gothic"/>
                          <w:color w:val="404040" w:themeColor="text1" w:themeTint="BF"/>
                          <w:lang w:val="de-DE"/>
                        </w:rPr>
                        <w:t>72072 Tübingen, Germany</w:t>
                      </w:r>
                    </w:p>
                    <w:p w14:paraId="171C77CC" w14:textId="70F2D805" w:rsidR="00E86A42" w:rsidRPr="002F0076" w:rsidRDefault="002F0076" w:rsidP="000E70DF">
                      <w:pPr>
                        <w:rPr>
                          <w:rFonts w:ascii="News Gothic MT" w:hAnsi="News Gothic MT"/>
                          <w:b/>
                          <w:color w:val="EF9326"/>
                          <w:lang w:val="de-DE"/>
                        </w:rPr>
                      </w:pPr>
                      <w:hyperlink r:id="rId11" w:history="1">
                        <w:r w:rsidR="008C4EC5" w:rsidRPr="002F0076">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DBE92"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2F562E94" w:rsidR="00E86A42"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6D1F06"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6D1F06"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6D1F06"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6D1F06" w:rsidRDefault="00E86A42" w:rsidP="00E86A42">
                            <w:pPr>
                              <w:tabs>
                                <w:tab w:val="right" w:pos="9639"/>
                              </w:tabs>
                              <w:jc w:val="both"/>
                              <w:rPr>
                                <w:rFonts w:ascii="Century Gothic" w:hAnsi="Century Gothic"/>
                                <w:color w:val="404040" w:themeColor="text1" w:themeTint="BF"/>
                              </w:rPr>
                            </w:pPr>
                          </w:p>
                          <w:p w14:paraId="44352F77"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Derendinger Strasse 53</w:t>
                            </w:r>
                          </w:p>
                          <w:p w14:paraId="12BF63CE" w14:textId="5D627E4F" w:rsidR="00E86A42" w:rsidRPr="002F0076" w:rsidRDefault="00E86A42" w:rsidP="00E86A42">
                            <w:pPr>
                              <w:tabs>
                                <w:tab w:val="right" w:pos="9639"/>
                              </w:tabs>
                              <w:autoSpaceDE w:val="0"/>
                              <w:autoSpaceDN w:val="0"/>
                              <w:adjustRightInd w:val="0"/>
                              <w:rPr>
                                <w:rFonts w:ascii="Century Gothic" w:eastAsia="Calibri" w:hAnsi="Century Gothic"/>
                                <w:color w:val="EF9326"/>
                                <w:lang w:val="de-DE"/>
                              </w:rPr>
                            </w:pPr>
                            <w:r w:rsidRPr="002F0076">
                              <w:rPr>
                                <w:rFonts w:ascii="Century Gothic" w:eastAsia="Calibri" w:hAnsi="Century Gothic"/>
                                <w:color w:val="404040" w:themeColor="text1" w:themeTint="BF"/>
                                <w:lang w:val="de-DE"/>
                              </w:rPr>
                              <w:t>72072 Tübingen, Germany</w:t>
                            </w:r>
                            <w:r w:rsidRPr="002F0076">
                              <w:rPr>
                                <w:lang w:val="de-DE"/>
                              </w:rPr>
                              <w:br/>
                            </w:r>
                            <w:r w:rsidR="00524C96">
                              <w:fldChar w:fldCharType="begin"/>
                            </w:r>
                            <w:r w:rsidR="00524C96" w:rsidRPr="00524C96">
                              <w:rPr>
                                <w:lang w:val="de-DE"/>
                              </w:rPr>
                              <w:instrText xml:space="preserve"> HYPERLINK "http://www.tdmsystems.com/" </w:instrText>
                            </w:r>
                            <w:r w:rsidR="00524C96">
                              <w:fldChar w:fldCharType="separate"/>
                            </w:r>
                            <w:r w:rsidRPr="002F0076">
                              <w:rPr>
                                <w:rStyle w:val="Hyperlink"/>
                                <w:rFonts w:ascii="Century Gothic" w:eastAsia="Calibri" w:hAnsi="Century Gothic"/>
                                <w:b/>
                                <w:color w:val="EF9326"/>
                                <w:lang w:val="de-DE"/>
                              </w:rPr>
                              <w:t>http://www.tdmsystems.com/</w:t>
                            </w:r>
                            <w:r w:rsidR="00524C96">
                              <w:rPr>
                                <w:rStyle w:val="Hyperlink"/>
                                <w:rFonts w:ascii="Century Gothic" w:eastAsia="Calibri" w:hAnsi="Century Gothic"/>
                                <w:b/>
                                <w:color w:val="EF9326"/>
                                <w:lang w:val="de-DE"/>
                              </w:rPr>
                              <w:fldChar w:fldCharType="end"/>
                            </w:r>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2"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8"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AgdaaMeQIAAGEFAAAO&#10;AAAAAAAAAAAAAAAAAC4CAABkcnMvZTJvRG9jLnhtbFBLAQItABQABgAIAAAAIQAQHt/v3gAAAAkB&#10;AAAPAAAAAAAAAAAAAAAAANMEAABkcnMvZG93bnJldi54bWxQSwUGAAAAAAQABADzAAAA3gUAAAAA&#10;" filled="f" stroked="f">
                <v:textbox>
                  <w:txbxContent>
                    <w:p w14:paraId="48B652B6" w14:textId="77777777" w:rsidR="00E86A42" w:rsidRPr="006D1F06"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6D1F06"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6D1F06"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6D1F06" w:rsidRDefault="00E86A42" w:rsidP="00E86A42">
                      <w:pPr>
                        <w:tabs>
                          <w:tab w:val="right" w:pos="9639"/>
                        </w:tabs>
                        <w:jc w:val="both"/>
                        <w:rPr>
                          <w:rFonts w:ascii="Century Gothic" w:hAnsi="Century Gothic"/>
                          <w:color w:val="404040" w:themeColor="text1" w:themeTint="BF"/>
                        </w:rPr>
                      </w:pPr>
                    </w:p>
                    <w:p w14:paraId="44352F77" w14:textId="77777777" w:rsidR="00E86A42" w:rsidRPr="006D1F06"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F0076"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F0076">
                        <w:rPr>
                          <w:rFonts w:ascii="Century Gothic" w:eastAsia="Calibri" w:hAnsi="Century Gothic"/>
                          <w:color w:val="404040" w:themeColor="text1" w:themeTint="BF"/>
                          <w:lang w:val="de-DE"/>
                        </w:rPr>
                        <w:t>Derendinger Strasse 53</w:t>
                      </w:r>
                    </w:p>
                    <w:p w14:paraId="12BF63CE" w14:textId="5D627E4F" w:rsidR="00E86A42" w:rsidRPr="002F0076" w:rsidRDefault="00E86A42" w:rsidP="00E86A42">
                      <w:pPr>
                        <w:tabs>
                          <w:tab w:val="right" w:pos="9639"/>
                        </w:tabs>
                        <w:autoSpaceDE w:val="0"/>
                        <w:autoSpaceDN w:val="0"/>
                        <w:adjustRightInd w:val="0"/>
                        <w:rPr>
                          <w:rFonts w:ascii="Century Gothic" w:eastAsia="Calibri" w:hAnsi="Century Gothic"/>
                          <w:color w:val="EF9326"/>
                          <w:lang w:val="de-DE"/>
                        </w:rPr>
                      </w:pPr>
                      <w:r w:rsidRPr="002F0076">
                        <w:rPr>
                          <w:rFonts w:ascii="Century Gothic" w:eastAsia="Calibri" w:hAnsi="Century Gothic"/>
                          <w:color w:val="404040" w:themeColor="text1" w:themeTint="BF"/>
                          <w:lang w:val="de-DE"/>
                        </w:rPr>
                        <w:t>72072 Tübingen, Germany</w:t>
                      </w:r>
                      <w:r w:rsidRPr="002F0076">
                        <w:rPr>
                          <w:lang w:val="de-DE"/>
                        </w:rPr>
                        <w:br/>
                      </w:r>
                      <w:hyperlink r:id="rId14" w:history="1">
                        <w:r w:rsidRPr="002F0076">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5"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054DF"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lastRenderedPageBreak/>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know how and 3D graphics into the CAM engineering and organizing the complete tool circulation at the shopfloor level are the three core competencies of TDM Systems and the pillars of the TLM strategy. As a center of expertise within the Sandvik Group, TDM Systems draws on the know how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524C96" w:rsidP="00E86A42">
      <w:pPr>
        <w:pStyle w:val="BodyText"/>
        <w:spacing w:after="0" w:line="240" w:lineRule="auto"/>
        <w:jc w:val="both"/>
        <w:rPr>
          <w:rStyle w:val="Hyperlink"/>
          <w:rFonts w:ascii="Century Gothic" w:hAnsi="Century Gothic" w:cs="Tahoma"/>
          <w:bCs w:val="0"/>
          <w:color w:val="EF9326"/>
          <w:szCs w:val="24"/>
        </w:rPr>
      </w:pPr>
      <w:hyperlink r:id="rId16" w:history="1">
        <w:r w:rsidR="008C4EC5">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2701A"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color w:val="404040" w:themeColor="text1" w:themeTint="BF"/>
          <w:sz w:val="28"/>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color w:val="404040" w:themeColor="text1" w:themeTint="BF"/>
          <w:sz w:val="28"/>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80056A">
      <w:headerReference w:type="default" r:id="rId23"/>
      <w:pgSz w:w="11900" w:h="16840"/>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C0900"/>
    <w:rsid w:val="000E70DF"/>
    <w:rsid w:val="000F5174"/>
    <w:rsid w:val="000F64C5"/>
    <w:rsid w:val="00135FF2"/>
    <w:rsid w:val="00143581"/>
    <w:rsid w:val="00237734"/>
    <w:rsid w:val="002612C7"/>
    <w:rsid w:val="002F0076"/>
    <w:rsid w:val="002F43AE"/>
    <w:rsid w:val="003852C0"/>
    <w:rsid w:val="0039022D"/>
    <w:rsid w:val="00394098"/>
    <w:rsid w:val="004228AA"/>
    <w:rsid w:val="00463982"/>
    <w:rsid w:val="0049203D"/>
    <w:rsid w:val="004B5E74"/>
    <w:rsid w:val="00524C96"/>
    <w:rsid w:val="00533114"/>
    <w:rsid w:val="00541AD0"/>
    <w:rsid w:val="00550679"/>
    <w:rsid w:val="005B0F88"/>
    <w:rsid w:val="006279E7"/>
    <w:rsid w:val="0066075B"/>
    <w:rsid w:val="006D1F06"/>
    <w:rsid w:val="006F3387"/>
    <w:rsid w:val="006F48C4"/>
    <w:rsid w:val="00721F00"/>
    <w:rsid w:val="007332EB"/>
    <w:rsid w:val="007D4B06"/>
    <w:rsid w:val="0080056A"/>
    <w:rsid w:val="00812A5C"/>
    <w:rsid w:val="0085732B"/>
    <w:rsid w:val="008A1FB2"/>
    <w:rsid w:val="008B676F"/>
    <w:rsid w:val="008C4EC5"/>
    <w:rsid w:val="008D2F15"/>
    <w:rsid w:val="008F189B"/>
    <w:rsid w:val="00981081"/>
    <w:rsid w:val="00992E4C"/>
    <w:rsid w:val="009D7C4F"/>
    <w:rsid w:val="00A7351F"/>
    <w:rsid w:val="00AF1AD7"/>
    <w:rsid w:val="00B359BF"/>
    <w:rsid w:val="00B65C77"/>
    <w:rsid w:val="00BA2738"/>
    <w:rsid w:val="00BA45FE"/>
    <w:rsid w:val="00BF7313"/>
    <w:rsid w:val="00C00ED5"/>
    <w:rsid w:val="00C061C4"/>
    <w:rsid w:val="00CD2A2D"/>
    <w:rsid w:val="00CE563D"/>
    <w:rsid w:val="00D36D64"/>
    <w:rsid w:val="00DA7578"/>
    <w:rsid w:val="00E00361"/>
    <w:rsid w:val="00E27F38"/>
    <w:rsid w:val="00E629BB"/>
    <w:rsid w:val="00E829BF"/>
    <w:rsid w:val="00E86A42"/>
    <w:rsid w:val="00F61F28"/>
    <w:rsid w:val="00F62DD3"/>
    <w:rsid w:val="00F656D1"/>
    <w:rsid w:val="00FC20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NichtaufgelsteErwhnung1">
    <w:name w:val="Nicht aufgelöste Erwähnung1"/>
    <w:basedOn w:val="DefaultParagraphFont"/>
    <w:uiPriority w:val="99"/>
    <w:rsid w:val="004228AA"/>
    <w:rPr>
      <w:color w:val="808080"/>
      <w:shd w:val="clear" w:color="auto" w:fill="E6E6E6"/>
    </w:rPr>
  </w:style>
  <w:style w:type="paragraph" w:styleId="BalloonText">
    <w:name w:val="Balloon Text"/>
    <w:basedOn w:val="Normal"/>
    <w:link w:val="BalloonTextChar"/>
    <w:uiPriority w:val="99"/>
    <w:semiHidden/>
    <w:unhideWhenUsed/>
    <w:rsid w:val="00733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EB"/>
    <w:rPr>
      <w:rFonts w:ascii="Segoe UI" w:hAnsi="Segoe UI" w:cs="Segoe UI"/>
      <w:sz w:val="18"/>
      <w:szCs w:val="18"/>
    </w:rPr>
  </w:style>
  <w:style w:type="character" w:styleId="CommentReference">
    <w:name w:val="annotation reference"/>
    <w:basedOn w:val="DefaultParagraphFont"/>
    <w:uiPriority w:val="99"/>
    <w:semiHidden/>
    <w:unhideWhenUsed/>
    <w:rsid w:val="000C0900"/>
    <w:rPr>
      <w:sz w:val="16"/>
      <w:szCs w:val="16"/>
    </w:rPr>
  </w:style>
  <w:style w:type="paragraph" w:styleId="CommentText">
    <w:name w:val="annotation text"/>
    <w:basedOn w:val="Normal"/>
    <w:link w:val="CommentTextChar"/>
    <w:uiPriority w:val="99"/>
    <w:semiHidden/>
    <w:unhideWhenUsed/>
    <w:rsid w:val="000C0900"/>
    <w:rPr>
      <w:sz w:val="20"/>
      <w:szCs w:val="20"/>
    </w:rPr>
  </w:style>
  <w:style w:type="character" w:customStyle="1" w:styleId="CommentTextChar">
    <w:name w:val="Comment Text Char"/>
    <w:basedOn w:val="DefaultParagraphFont"/>
    <w:link w:val="CommentText"/>
    <w:uiPriority w:val="99"/>
    <w:semiHidden/>
    <w:rsid w:val="000C0900"/>
    <w:rPr>
      <w:sz w:val="20"/>
      <w:szCs w:val="20"/>
    </w:rPr>
  </w:style>
  <w:style w:type="paragraph" w:styleId="CommentSubject">
    <w:name w:val="annotation subject"/>
    <w:basedOn w:val="CommentText"/>
    <w:next w:val="CommentText"/>
    <w:link w:val="CommentSubjectChar"/>
    <w:uiPriority w:val="99"/>
    <w:semiHidden/>
    <w:unhideWhenUsed/>
    <w:rsid w:val="000C0900"/>
    <w:rPr>
      <w:b/>
      <w:bCs/>
    </w:rPr>
  </w:style>
  <w:style w:type="character" w:customStyle="1" w:styleId="CommentSubjectChar">
    <w:name w:val="Comment Subject Char"/>
    <w:basedOn w:val="CommentTextChar"/>
    <w:link w:val="CommentSubject"/>
    <w:uiPriority w:val="99"/>
    <w:semiHidden/>
    <w:rsid w:val="000C0900"/>
    <w:rPr>
      <w:b/>
      <w:bCs/>
      <w:sz w:val="20"/>
      <w:szCs w:val="20"/>
    </w:rPr>
  </w:style>
  <w:style w:type="character" w:customStyle="1" w:styleId="UnresolvedMention">
    <w:name w:val="Unresolved Mention"/>
    <w:basedOn w:val="DefaultParagraphFont"/>
    <w:uiPriority w:val="99"/>
    <w:semiHidden/>
    <w:unhideWhenUsed/>
    <w:rsid w:val="007D4B0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NichtaufgelsteErwhnung1">
    <w:name w:val="Nicht aufgelöste Erwähnung1"/>
    <w:basedOn w:val="DefaultParagraphFont"/>
    <w:uiPriority w:val="99"/>
    <w:rsid w:val="004228AA"/>
    <w:rPr>
      <w:color w:val="808080"/>
      <w:shd w:val="clear" w:color="auto" w:fill="E6E6E6"/>
    </w:rPr>
  </w:style>
  <w:style w:type="paragraph" w:styleId="BalloonText">
    <w:name w:val="Balloon Text"/>
    <w:basedOn w:val="Normal"/>
    <w:link w:val="BalloonTextChar"/>
    <w:uiPriority w:val="99"/>
    <w:semiHidden/>
    <w:unhideWhenUsed/>
    <w:rsid w:val="00733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EB"/>
    <w:rPr>
      <w:rFonts w:ascii="Segoe UI" w:hAnsi="Segoe UI" w:cs="Segoe UI"/>
      <w:sz w:val="18"/>
      <w:szCs w:val="18"/>
    </w:rPr>
  </w:style>
  <w:style w:type="character" w:styleId="CommentReference">
    <w:name w:val="annotation reference"/>
    <w:basedOn w:val="DefaultParagraphFont"/>
    <w:uiPriority w:val="99"/>
    <w:semiHidden/>
    <w:unhideWhenUsed/>
    <w:rsid w:val="000C0900"/>
    <w:rPr>
      <w:sz w:val="16"/>
      <w:szCs w:val="16"/>
    </w:rPr>
  </w:style>
  <w:style w:type="paragraph" w:styleId="CommentText">
    <w:name w:val="annotation text"/>
    <w:basedOn w:val="Normal"/>
    <w:link w:val="CommentTextChar"/>
    <w:uiPriority w:val="99"/>
    <w:semiHidden/>
    <w:unhideWhenUsed/>
    <w:rsid w:val="000C0900"/>
    <w:rPr>
      <w:sz w:val="20"/>
      <w:szCs w:val="20"/>
    </w:rPr>
  </w:style>
  <w:style w:type="character" w:customStyle="1" w:styleId="CommentTextChar">
    <w:name w:val="Comment Text Char"/>
    <w:basedOn w:val="DefaultParagraphFont"/>
    <w:link w:val="CommentText"/>
    <w:uiPriority w:val="99"/>
    <w:semiHidden/>
    <w:rsid w:val="000C0900"/>
    <w:rPr>
      <w:sz w:val="20"/>
      <w:szCs w:val="20"/>
    </w:rPr>
  </w:style>
  <w:style w:type="paragraph" w:styleId="CommentSubject">
    <w:name w:val="annotation subject"/>
    <w:basedOn w:val="CommentText"/>
    <w:next w:val="CommentText"/>
    <w:link w:val="CommentSubjectChar"/>
    <w:uiPriority w:val="99"/>
    <w:semiHidden/>
    <w:unhideWhenUsed/>
    <w:rsid w:val="000C0900"/>
    <w:rPr>
      <w:b/>
      <w:bCs/>
    </w:rPr>
  </w:style>
  <w:style w:type="character" w:customStyle="1" w:styleId="CommentSubjectChar">
    <w:name w:val="Comment Subject Char"/>
    <w:basedOn w:val="CommentTextChar"/>
    <w:link w:val="CommentSubject"/>
    <w:uiPriority w:val="99"/>
    <w:semiHidden/>
    <w:rsid w:val="000C0900"/>
    <w:rPr>
      <w:b/>
      <w:bCs/>
      <w:sz w:val="20"/>
      <w:szCs w:val="20"/>
    </w:rPr>
  </w:style>
  <w:style w:type="character" w:customStyle="1" w:styleId="UnresolvedMention">
    <w:name w:val="Unresolved Mention"/>
    <w:basedOn w:val="DefaultParagraphFont"/>
    <w:uiPriority w:val="99"/>
    <w:semiHidden/>
    <w:unhideWhenUsed/>
    <w:rsid w:val="007D4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twitter.com/InternetofTools" TargetMode="External"/><Relationship Id="rId7" Type="http://schemas.openxmlformats.org/officeDocument/2006/relationships/endnotes" Target="endnotes.xml"/><Relationship Id="rId12" Type="http://schemas.openxmlformats.org/officeDocument/2006/relationships/hyperlink" Target="https://twitter.com/TDM_Systems" TargetMode="External"/><Relationship Id="rId17" Type="http://schemas.openxmlformats.org/officeDocument/2006/relationships/hyperlink" Target="https://www.youtube.com/channel/UCgWrm9DkxiZFvci0BTqjWH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dmsystem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make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TDM_Systems" TargetMode="External"/><Relationship Id="rId23" Type="http://schemas.openxmlformats.org/officeDocument/2006/relationships/header" Target="header1.xml"/><Relationship Id="rId19" Type="http://schemas.openxmlformats.org/officeDocument/2006/relationships/hyperlink" Target="https://www.linkedin.com/company/internet-of-tools" TargetMode="External"/><Relationship Id="rId4" Type="http://schemas.openxmlformats.org/officeDocument/2006/relationships/settings" Target="settings.xml"/><Relationship Id="rId9" Type="http://schemas.openxmlformats.org/officeDocument/2006/relationships/hyperlink" Target="https://www.tdmsystems.com/de/tool-lifecycle-management/roi-rechner/" TargetMode="External"/><Relationship Id="rId14" Type="http://schemas.openxmlformats.org/officeDocument/2006/relationships/hyperlink" Target="http://www.tdmsystems.com/"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23AFB15-F8D2-4489-9925-900819076C0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Sandvik AB</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 Krebs</cp:lastModifiedBy>
  <cp:revision>2</cp:revision>
  <cp:lastPrinted>2018-05-15T10:26:00Z</cp:lastPrinted>
  <dcterms:created xsi:type="dcterms:W3CDTF">2018-06-19T07:53:00Z</dcterms:created>
  <dcterms:modified xsi:type="dcterms:W3CDTF">2018-06-19T07:53:00Z</dcterms:modified>
</cp:coreProperties>
</file>