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rPr>
      </w:pPr>
    </w:p>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3A605542" w14:textId="4145478F" w:rsidR="008C26C5" w:rsidRPr="008C26C5" w:rsidRDefault="00194A86" w:rsidP="008C26C5">
      <w:pPr>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Solutions from TDM Systems minimize costs</w:t>
      </w:r>
    </w:p>
    <w:p w14:paraId="5901BBDE" w14:textId="77777777" w:rsidR="008C26C5" w:rsidRDefault="008C26C5" w:rsidP="00BF7313">
      <w:pPr>
        <w:rPr>
          <w:rFonts w:ascii="Century Gothic" w:eastAsia="Times New Roman" w:hAnsi="Century Gothic" w:cs="Times New Roman"/>
          <w:color w:val="404040" w:themeColor="text1" w:themeTint="BF"/>
          <w:lang w:eastAsia="en-GB"/>
        </w:rPr>
      </w:pPr>
    </w:p>
    <w:p w14:paraId="3D05333E" w14:textId="4540FBBD" w:rsidR="008C26C5" w:rsidRDefault="008C26C5" w:rsidP="008C26C5">
      <w:pPr>
        <w:rPr>
          <w:rFonts w:ascii="Century Gothic" w:eastAsia="Times New Roman" w:hAnsi="Century Gothic" w:cs="Times New Roman"/>
          <w:color w:val="404040" w:themeColor="text1" w:themeTint="BF"/>
        </w:rPr>
      </w:pPr>
      <w:r>
        <w:rPr>
          <w:rFonts w:ascii="Century Gothic" w:eastAsia="Times New Roman" w:hAnsi="Century Gothic" w:cs="Times New Roman"/>
          <w:color w:val="404040" w:themeColor="text1" w:themeTint="BF"/>
        </w:rPr>
        <w:t>At IMTS 2018, TDM Systems will showcase Tool Data Management solutions for the digital transformation</w:t>
      </w:r>
    </w:p>
    <w:p w14:paraId="69066144" w14:textId="77777777" w:rsidR="00054B99" w:rsidRPr="008C26C5" w:rsidRDefault="00054B99" w:rsidP="008C26C5">
      <w:pPr>
        <w:rPr>
          <w:rFonts w:ascii="Century Gothic" w:eastAsia="Times New Roman" w:hAnsi="Century Gothic" w:cs="Times New Roman"/>
          <w:bCs/>
          <w:color w:val="404040" w:themeColor="text1" w:themeTint="BF"/>
          <w:lang w:eastAsia="en-GB"/>
        </w:rPr>
      </w:pPr>
    </w:p>
    <w:p w14:paraId="260EFE7E" w14:textId="674779F7" w:rsidR="00054B99" w:rsidRPr="00054B99" w:rsidRDefault="004D39F8" w:rsidP="00054B99">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sz w:val="36"/>
        </w:rPr>
        <w:br/>
      </w:r>
      <w:r w:rsidR="00054B99">
        <w:rPr>
          <w:noProof/>
          <w:lang w:val="de-DE" w:eastAsia="de-DE"/>
        </w:rPr>
        <w:drawing>
          <wp:anchor distT="0" distB="0" distL="114300" distR="114300" simplePos="0" relativeHeight="251677696" behindDoc="0" locked="0" layoutInCell="1" allowOverlap="1" wp14:anchorId="41C0ADA1" wp14:editId="17D1DA60">
            <wp:simplePos x="0" y="0"/>
            <wp:positionH relativeFrom="column">
              <wp:posOffset>2967355</wp:posOffset>
            </wp:positionH>
            <wp:positionV relativeFrom="paragraph">
              <wp:posOffset>206936</wp:posOffset>
            </wp:positionV>
            <wp:extent cx="2934335" cy="161099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76228" cy="163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B99">
        <w:rPr>
          <w:noProof/>
          <w:lang w:val="de-DE" w:eastAsia="de-DE"/>
        </w:rPr>
        <w:drawing>
          <wp:anchor distT="0" distB="0" distL="114300" distR="114300" simplePos="0" relativeHeight="251676672" behindDoc="0" locked="0" layoutInCell="1" allowOverlap="1" wp14:anchorId="68B34307" wp14:editId="401F5F8D">
            <wp:simplePos x="0" y="0"/>
            <wp:positionH relativeFrom="column">
              <wp:posOffset>176530</wp:posOffset>
            </wp:positionH>
            <wp:positionV relativeFrom="paragraph">
              <wp:posOffset>63500</wp:posOffset>
            </wp:positionV>
            <wp:extent cx="2162175" cy="231072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2175" cy="23107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5F88C" w14:textId="77777777" w:rsidR="00054B99" w:rsidRDefault="00054B99" w:rsidP="00054B99">
      <w:pPr>
        <w:widowControl w:val="0"/>
        <w:autoSpaceDE w:val="0"/>
        <w:autoSpaceDN w:val="0"/>
        <w:adjustRightInd w:val="0"/>
        <w:spacing w:after="240" w:line="360" w:lineRule="atLeast"/>
        <w:jc w:val="both"/>
        <w:rPr>
          <w:rFonts w:ascii="Century Gothic" w:hAnsi="Century Gothic" w:cs="Times"/>
          <w:color w:val="000000"/>
        </w:rPr>
      </w:pPr>
    </w:p>
    <w:p w14:paraId="1F5CE55C" w14:textId="77777777" w:rsidR="00054B99" w:rsidRDefault="00054B99" w:rsidP="00054B99">
      <w:pPr>
        <w:widowControl w:val="0"/>
        <w:autoSpaceDE w:val="0"/>
        <w:autoSpaceDN w:val="0"/>
        <w:adjustRightInd w:val="0"/>
        <w:spacing w:after="240" w:line="360" w:lineRule="atLeast"/>
        <w:jc w:val="both"/>
        <w:rPr>
          <w:rFonts w:ascii="Century Gothic" w:hAnsi="Century Gothic" w:cs="Times"/>
          <w:color w:val="000000"/>
        </w:rPr>
      </w:pPr>
    </w:p>
    <w:p w14:paraId="49D7AD5F" w14:textId="77777777" w:rsidR="00054B99" w:rsidRDefault="00054B99" w:rsidP="00054B99">
      <w:pPr>
        <w:widowControl w:val="0"/>
        <w:autoSpaceDE w:val="0"/>
        <w:autoSpaceDN w:val="0"/>
        <w:adjustRightInd w:val="0"/>
        <w:spacing w:after="240" w:line="360" w:lineRule="atLeast"/>
        <w:jc w:val="both"/>
        <w:rPr>
          <w:rFonts w:ascii="Century Gothic" w:hAnsi="Century Gothic" w:cs="Times"/>
          <w:color w:val="000000"/>
        </w:rPr>
      </w:pPr>
    </w:p>
    <w:p w14:paraId="72230321" w14:textId="4EC70CC0" w:rsidR="00054B99" w:rsidRDefault="00054B99" w:rsidP="00054B99">
      <w:pPr>
        <w:widowControl w:val="0"/>
        <w:autoSpaceDE w:val="0"/>
        <w:autoSpaceDN w:val="0"/>
        <w:adjustRightInd w:val="0"/>
        <w:spacing w:after="240" w:line="360" w:lineRule="atLeast"/>
        <w:jc w:val="both"/>
        <w:rPr>
          <w:rFonts w:ascii="Century Gothic" w:hAnsi="Century Gothic" w:cs="Times"/>
          <w:color w:val="000000"/>
        </w:rPr>
      </w:pPr>
      <w:r w:rsidRPr="00BF7313">
        <w:rPr>
          <w:rFonts w:ascii="Century Gothic" w:hAnsi="Century Gothic"/>
          <w:b/>
          <w:noProof/>
          <w:sz w:val="36"/>
          <w:lang w:val="de-DE" w:eastAsia="de-DE"/>
        </w:rPr>
        <mc:AlternateContent>
          <mc:Choice Requires="wps">
            <w:drawing>
              <wp:anchor distT="0" distB="0" distL="114300" distR="114300" simplePos="0" relativeHeight="251678720" behindDoc="0" locked="0" layoutInCell="1" allowOverlap="1" wp14:anchorId="0EA16F4E" wp14:editId="32092448">
                <wp:simplePos x="0" y="0"/>
                <wp:positionH relativeFrom="column">
                  <wp:posOffset>2898775</wp:posOffset>
                </wp:positionH>
                <wp:positionV relativeFrom="paragraph">
                  <wp:posOffset>97790</wp:posOffset>
                </wp:positionV>
                <wp:extent cx="3238500" cy="65722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3238500" cy="65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A22561" w14:textId="77777777" w:rsidR="00054B99" w:rsidRPr="00CB05FB" w:rsidRDefault="00054B99" w:rsidP="00054B99">
                            <w:pPr>
                              <w:pStyle w:val="BodyText"/>
                              <w:spacing w:after="0"/>
                              <w:rPr>
                                <w:rFonts w:ascii="Century Gothic" w:hAnsi="Century Gothic"/>
                                <w:b w:val="0"/>
                                <w:i/>
                                <w:sz w:val="20"/>
                              </w:rPr>
                            </w:pPr>
                            <w:r w:rsidRPr="001978B8">
                              <w:rPr>
                                <w:rFonts w:ascii="Century Gothic" w:hAnsi="Century Gothic"/>
                                <w:b w:val="0"/>
                                <w:i/>
                                <w:sz w:val="20"/>
                              </w:rPr>
                              <w:t>The dashboard in TDM Global Line – the most important tool data at a glance</w:t>
                            </w:r>
                            <w:r>
                              <w:rPr>
                                <w:rFonts w:ascii="Century Gothic" w:hAnsi="Century Gothic"/>
                                <w:b w:val="0"/>
                                <w:i/>
                                <w:sz w:val="20"/>
                              </w:rPr>
                              <w:br/>
                              <w:t>Image</w:t>
                            </w:r>
                            <w:r w:rsidRPr="00CB05FB">
                              <w:rPr>
                                <w:rFonts w:ascii="Century Gothic" w:hAnsi="Century Gothic"/>
                                <w:b w:val="0"/>
                                <w:i/>
                                <w:sz w:val="20"/>
                              </w:rPr>
                              <w:t>: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EA16F4E" id="_x0000_t202" coordsize="21600,21600" o:spt="202" path="m,l,21600r21600,l21600,xe">
                <v:stroke joinstyle="miter"/>
                <v:path gradientshapeok="t" o:connecttype="rect"/>
              </v:shapetype>
              <v:shape id="Text Box 20" o:spid="_x0000_s1026" type="#_x0000_t202" style="position:absolute;left:0;text-align:left;margin-left:228.25pt;margin-top:7.7pt;width:25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" filled="f" stroked="f">
                <v:textbox>
                  <w:txbxContent>
                    <w:p w14:paraId="65A22561" w14:textId="77777777" w:rsidR="00054B99" w:rsidRPr="00CB05FB" w:rsidRDefault="00054B99" w:rsidP="00054B99">
                      <w:pPr>
                        <w:pStyle w:val="Textkrper"/>
                        <w:spacing w:after="0"/>
                        <w:rPr>
                          <w:rFonts w:ascii="Century Gothic" w:hAnsi="Century Gothic"/>
                          <w:b w:val="0"/>
                          <w:i/>
                          <w:sz w:val="20"/>
                        </w:rPr>
                      </w:pPr>
                      <w:r w:rsidRPr="001978B8">
                        <w:rPr>
                          <w:rFonts w:ascii="Century Gothic" w:hAnsi="Century Gothic"/>
                          <w:b w:val="0"/>
                          <w:i/>
                          <w:sz w:val="20"/>
                        </w:rPr>
                        <w:t xml:space="preserve">The dashboard in TDM Global Line – the most </w:t>
                      </w:r>
                      <w:proofErr w:type="gramStart"/>
                      <w:r w:rsidRPr="001978B8">
                        <w:rPr>
                          <w:rFonts w:ascii="Century Gothic" w:hAnsi="Century Gothic"/>
                          <w:b w:val="0"/>
                          <w:i/>
                          <w:sz w:val="20"/>
                        </w:rPr>
                        <w:t>important tool</w:t>
                      </w:r>
                      <w:proofErr w:type="gramEnd"/>
                      <w:r w:rsidRPr="001978B8">
                        <w:rPr>
                          <w:rFonts w:ascii="Century Gothic" w:hAnsi="Century Gothic"/>
                          <w:b w:val="0"/>
                          <w:i/>
                          <w:sz w:val="20"/>
                        </w:rPr>
                        <w:t xml:space="preserve"> data at a glance</w:t>
                      </w:r>
                      <w:r>
                        <w:rPr>
                          <w:rFonts w:ascii="Century Gothic" w:hAnsi="Century Gothic"/>
                          <w:b w:val="0"/>
                          <w:i/>
                          <w:sz w:val="20"/>
                        </w:rPr>
                        <w:br/>
                        <w:t>Image</w:t>
                      </w:r>
                      <w:r w:rsidRPr="00CB05FB">
                        <w:rPr>
                          <w:rFonts w:ascii="Century Gothic" w:hAnsi="Century Gothic"/>
                          <w:b w:val="0"/>
                          <w:i/>
                          <w:sz w:val="20"/>
                        </w:rPr>
                        <w:t>: TDM Systems</w:t>
                      </w:r>
                    </w:p>
                  </w:txbxContent>
                </v:textbox>
                <w10:wrap type="square"/>
              </v:shape>
            </w:pict>
          </mc:Fallback>
        </mc:AlternateContent>
      </w:r>
    </w:p>
    <w:p w14:paraId="443BFF3A" w14:textId="481E559C" w:rsidR="00054B99" w:rsidRDefault="00054B99" w:rsidP="00054B99">
      <w:pPr>
        <w:widowControl w:val="0"/>
        <w:autoSpaceDE w:val="0"/>
        <w:autoSpaceDN w:val="0"/>
        <w:adjustRightInd w:val="0"/>
        <w:spacing w:after="240" w:line="360" w:lineRule="atLeast"/>
        <w:jc w:val="both"/>
        <w:rPr>
          <w:rFonts w:ascii="Century Gothic" w:hAnsi="Century Gothic" w:cs="Times"/>
          <w:color w:val="000000"/>
        </w:rPr>
      </w:pPr>
    </w:p>
    <w:p w14:paraId="25F0A9A8" w14:textId="77777777" w:rsidR="004D39F8" w:rsidRDefault="004D39F8" w:rsidP="00801BDF">
      <w:pPr>
        <w:widowControl w:val="0"/>
        <w:autoSpaceDE w:val="0"/>
        <w:autoSpaceDN w:val="0"/>
        <w:adjustRightInd w:val="0"/>
        <w:spacing w:after="240" w:line="360" w:lineRule="atLeast"/>
        <w:jc w:val="both"/>
        <w:rPr>
          <w:rFonts w:ascii="Century Gothic" w:hAnsi="Century Gothic" w:cs="Times"/>
          <w:b/>
          <w:bCs/>
          <w:color w:val="000000"/>
        </w:rPr>
      </w:pPr>
    </w:p>
    <w:p w14:paraId="4DACE6A5" w14:textId="120E2D39"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cs="Times"/>
          <w:b/>
          <w:color w:val="000000"/>
        </w:rPr>
        <w:t xml:space="preserve">Tübingen – July </w:t>
      </w:r>
      <w:r w:rsidR="001906DC">
        <w:rPr>
          <w:rFonts w:ascii="Century Gothic" w:hAnsi="Century Gothic" w:cs="Times"/>
          <w:b/>
          <w:color w:val="000000"/>
        </w:rPr>
        <w:t>30</w:t>
      </w:r>
      <w:r>
        <w:rPr>
          <w:rFonts w:ascii="Century Gothic" w:hAnsi="Century Gothic" w:cs="Times"/>
          <w:b/>
          <w:color w:val="000000"/>
        </w:rPr>
        <w:t xml:space="preserve">, 2018 – Customers of tool data specialist TDM Systems have been proving for 25 years that: The use of tool information at all decision-making and functional levels increases the agility and efficiency of a company. At IMTS 2018 from September 10 to 15 in Chicago, the Tübingen-based company will show metalworking businesses how they can use TDM's latest software modules in a smart factory to record and manage production resources in their entirety. In addition to TDM 2018, TDM Systems will also showcase several cloud-based tool management solutions. </w:t>
      </w:r>
    </w:p>
    <w:p w14:paraId="5558CAA8" w14:textId="70D9D0AE" w:rsidR="002C2415" w:rsidRDefault="008C26C5"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w:t>
      </w:r>
      <w:r w:rsidR="008F134A">
        <w:rPr>
          <w:rFonts w:ascii="Century Gothic" w:hAnsi="Century Gothic" w:cs="Times"/>
          <w:color w:val="000000"/>
        </w:rPr>
        <w:t>Getting started with</w:t>
      </w:r>
      <w:r>
        <w:rPr>
          <w:rFonts w:ascii="Century Gothic" w:hAnsi="Century Gothic" w:cs="Times"/>
          <w:color w:val="000000"/>
        </w:rPr>
        <w:t xml:space="preserve"> digitization strategy is worth it," promises Peter Schneck, Managing Director of TDM Systems. He believes that companies can save at least 15% of the total cost of ownership through the comprehensive gathering and use of data. </w:t>
      </w:r>
    </w:p>
    <w:p w14:paraId="2ED323DA" w14:textId="592C6DC3" w:rsidR="00292A5E" w:rsidRDefault="00292A5E" w:rsidP="00292A5E">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TDM Systems will present the latest version, TDM 2018, with numerous new functions and interfaces just in time for the International Manufacturing Technology Show, IMTS 2018. Data import, data handling and graphics editing have been further optimized. This will benefit users as they will save </w:t>
      </w:r>
      <w:r>
        <w:rPr>
          <w:rFonts w:ascii="Century Gothic" w:hAnsi="Century Gothic" w:cs="Times"/>
          <w:color w:val="000000"/>
        </w:rPr>
        <w:lastRenderedPageBreak/>
        <w:t xml:space="preserve">much more time thanks to the increased level of automation. </w:t>
      </w:r>
    </w:p>
    <w:p w14:paraId="75131EA9" w14:textId="32DBF453" w:rsidR="00292A5E" w:rsidRDefault="000731C7" w:rsidP="00292A5E">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TDM Systems is further developing TDM Global Line 2018 so that it will be ready in time for IMTS. As part of this line, the TDM Shopfloor Manager and TDM Machine Process Control (MPC) modules will ensure much more transparency at the manufacturing level. Every user can utilize these modules to arrange their own scope of tasks on a day-to-day basis with our apps, for example. </w:t>
      </w:r>
    </w:p>
    <w:p w14:paraId="798C29A2" w14:textId="00E47A02" w:rsidR="00292A5E" w:rsidRPr="008C26C5" w:rsidRDefault="00292A5E" w:rsidP="00292A5E">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According to Schneck, the 3D tool assembly is the highlight of TDM Global Line 2018 presented at IMTS. This function "saves users a great deal of time." At its booth, TDM Systems will illustrate how simple it is to build the tools in 3D. TDM Systems will also demonstrate how this solution can be used to manage the tool crib efficiently. Tool data expert Schneck mentions that the TDMcheck process, which checks data and processes in the TDM application and provides suggestions for improvement, will make work much simpler.  </w:t>
      </w:r>
    </w:p>
    <w:p w14:paraId="7279342A" w14:textId="4A70783A" w:rsidR="00292A5E" w:rsidRPr="00292A5E" w:rsidRDefault="00292A5E" w:rsidP="00801BDF">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cs="Times"/>
          <w:b/>
          <w:color w:val="000000"/>
        </w:rPr>
        <w:t>TDM Cloud Line for the entry-level segment</w:t>
      </w:r>
    </w:p>
    <w:p w14:paraId="158AC492" w14:textId="5A61EB76" w:rsidR="00165908" w:rsidRDefault="00D76DC9"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TDM Systems is adding TDM Cloud Line to its product range to make </w:t>
      </w:r>
      <w:r w:rsidR="008F134A">
        <w:rPr>
          <w:rFonts w:ascii="Century Gothic" w:hAnsi="Century Gothic" w:cs="Times"/>
          <w:color w:val="000000"/>
        </w:rPr>
        <w:t>T</w:t>
      </w:r>
      <w:r>
        <w:rPr>
          <w:rFonts w:ascii="Century Gothic" w:hAnsi="Century Gothic" w:cs="Times"/>
          <w:color w:val="000000"/>
        </w:rPr>
        <w:t xml:space="preserve">ool </w:t>
      </w:r>
      <w:r w:rsidR="008F134A">
        <w:rPr>
          <w:rFonts w:ascii="Century Gothic" w:hAnsi="Century Gothic" w:cs="Times"/>
          <w:color w:val="000000"/>
        </w:rPr>
        <w:t xml:space="preserve">Data Management </w:t>
      </w:r>
      <w:r>
        <w:rPr>
          <w:rFonts w:ascii="Century Gothic" w:hAnsi="Century Gothic" w:cs="Times"/>
          <w:color w:val="000000"/>
        </w:rPr>
        <w:t>worthwhile for small companies, too. At IMTS, the Tübingen-based company will present the TDM Cloud Line "JobShop" and TDM Cloud Line "Tooling" solutions. These entry-level solutions enable companies such as contract manufacturers to optimize their plans and the use of their tools. The work plan makes it clear which processes are performed to produce the tools and which tools and fixtures are processed. This gradually builds up a</w:t>
      </w:r>
      <w:r w:rsidR="0002430D">
        <w:rPr>
          <w:rFonts w:ascii="Century Gothic" w:hAnsi="Century Gothic" w:cs="Times"/>
          <w:color w:val="000000"/>
        </w:rPr>
        <w:t>n</w:t>
      </w:r>
      <w:bookmarkStart w:id="0" w:name="_GoBack"/>
      <w:bookmarkEnd w:id="0"/>
      <w:r>
        <w:rPr>
          <w:rFonts w:ascii="Century Gothic" w:hAnsi="Century Gothic" w:cs="Times"/>
          <w:color w:val="000000"/>
        </w:rPr>
        <w:t xml:space="preserve"> expertise database for customers.  </w:t>
      </w:r>
    </w:p>
    <w:p w14:paraId="51591A5F" w14:textId="77777777" w:rsidR="00EB4B4F" w:rsidRDefault="00FB499E"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Schneck states that users can "get started" with both solutions "straight away; all they need is a computer and a web browser." </w:t>
      </w:r>
    </w:p>
    <w:p w14:paraId="4E323505" w14:textId="43FE6E76" w:rsidR="00084C7F" w:rsidRDefault="00FB499E" w:rsidP="00801BDF">
      <w:pPr>
        <w:widowControl w:val="0"/>
        <w:autoSpaceDE w:val="0"/>
        <w:autoSpaceDN w:val="0"/>
        <w:adjustRightInd w:val="0"/>
        <w:spacing w:after="240" w:line="360" w:lineRule="atLeast"/>
        <w:jc w:val="both"/>
        <w:rPr>
          <w:rFonts w:ascii="Century Gothic" w:hAnsi="Century Gothic" w:cs="Times"/>
          <w:bCs/>
          <w:color w:val="000000"/>
        </w:rPr>
      </w:pPr>
      <w:r>
        <w:rPr>
          <w:rFonts w:ascii="Century Gothic" w:hAnsi="Century Gothic" w:cs="Times"/>
          <w:color w:val="000000"/>
        </w:rPr>
        <w:t xml:space="preserve">The </w:t>
      </w:r>
      <w:r w:rsidR="0027610A">
        <w:rPr>
          <w:rFonts w:ascii="Century Gothic" w:hAnsi="Century Gothic" w:cs="Times"/>
          <w:color w:val="000000"/>
        </w:rPr>
        <w:t xml:space="preserve">Managing Director </w:t>
      </w:r>
      <w:r>
        <w:rPr>
          <w:rFonts w:ascii="Century Gothic" w:hAnsi="Century Gothic" w:cs="Times"/>
          <w:color w:val="000000"/>
        </w:rPr>
        <w:t xml:space="preserve">promises that an update to TDM 2018 or TDM Global Line 2018 is easy to perform at any time. This is because these solutions use the same technology so that all versions are further developed in parallel. </w:t>
      </w:r>
    </w:p>
    <w:p w14:paraId="11BECDD1" w14:textId="77777777" w:rsidR="00194A86" w:rsidRDefault="00194A86">
      <w:pPr>
        <w:rPr>
          <w:rFonts w:ascii="Century Gothic" w:hAnsi="Century Gothic" w:cs="Times"/>
          <w:b/>
          <w:bCs/>
          <w:color w:val="000000"/>
        </w:rPr>
      </w:pPr>
      <w:r>
        <w:rPr>
          <w:rFonts w:ascii="Century Gothic" w:hAnsi="Century Gothic" w:cs="Times"/>
          <w:color w:val="000000"/>
        </w:rPr>
        <w:br w:type="page"/>
      </w:r>
    </w:p>
    <w:p w14:paraId="43B3837F" w14:textId="77777777" w:rsidR="00194A86" w:rsidRDefault="00194A86" w:rsidP="00801BDF">
      <w:pPr>
        <w:widowControl w:val="0"/>
        <w:autoSpaceDE w:val="0"/>
        <w:autoSpaceDN w:val="0"/>
        <w:adjustRightInd w:val="0"/>
        <w:spacing w:after="240" w:line="360" w:lineRule="atLeast"/>
        <w:jc w:val="both"/>
        <w:rPr>
          <w:rFonts w:ascii="Century Gothic" w:hAnsi="Century Gothic" w:cs="Times"/>
          <w:b/>
          <w:bCs/>
          <w:color w:val="000000"/>
        </w:rPr>
      </w:pPr>
    </w:p>
    <w:p w14:paraId="4D9E036E" w14:textId="022C736C"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rPr>
      </w:pPr>
      <w:r>
        <w:rPr>
          <w:rFonts w:ascii="Century Gothic" w:hAnsi="Century Gothic" w:cs="Times"/>
          <w:b/>
          <w:color w:val="000000"/>
        </w:rPr>
        <w:t>During IMTS, TDM Systems will showcase its solutions both at its own booth and together with partners:</w:t>
      </w:r>
    </w:p>
    <w:p w14:paraId="245533E2" w14:textId="6EA90642" w:rsidR="002314EA" w:rsidRPr="002314EA" w:rsidRDefault="002314EA" w:rsidP="002314EA">
      <w:pPr>
        <w:pStyle w:val="BodyText"/>
        <w:numPr>
          <w:ilvl w:val="0"/>
          <w:numId w:val="2"/>
        </w:numPr>
        <w:spacing w:before="120"/>
        <w:jc w:val="both"/>
        <w:rPr>
          <w:rFonts w:ascii="Century Gothic" w:eastAsiaTheme="minorHAnsi" w:hAnsi="Century Gothic" w:cs="Times"/>
          <w:b w:val="0"/>
          <w:color w:val="000000"/>
          <w:szCs w:val="24"/>
        </w:rPr>
      </w:pPr>
      <w:r>
        <w:rPr>
          <w:rFonts w:ascii="Century Gothic" w:eastAsiaTheme="minorHAnsi" w:hAnsi="Century Gothic" w:cs="Times"/>
          <w:b w:val="0"/>
          <w:color w:val="000000"/>
        </w:rPr>
        <w:t>TDM Systems</w:t>
      </w:r>
      <w:r>
        <w:rPr>
          <w:rFonts w:ascii="Century Gothic" w:eastAsiaTheme="minorHAnsi" w:hAnsi="Century Gothic" w:cs="Times"/>
          <w:b w:val="0"/>
          <w:color w:val="000000"/>
        </w:rPr>
        <w:tab/>
      </w:r>
      <w:r>
        <w:rPr>
          <w:rFonts w:ascii="Century Gothic" w:eastAsiaTheme="minorHAnsi" w:hAnsi="Century Gothic" w:cs="Times"/>
          <w:b w:val="0"/>
          <w:color w:val="000000"/>
        </w:rPr>
        <w:tab/>
        <w:t xml:space="preserve">East Building, Level 3, booth 133264   </w:t>
      </w:r>
    </w:p>
    <w:p w14:paraId="73B42A7B" w14:textId="30331D81" w:rsidR="002314EA" w:rsidRPr="002314EA" w:rsidRDefault="00340CE7" w:rsidP="002314EA">
      <w:pPr>
        <w:pStyle w:val="BodyText"/>
        <w:numPr>
          <w:ilvl w:val="0"/>
          <w:numId w:val="2"/>
        </w:numPr>
        <w:spacing w:before="120"/>
        <w:jc w:val="both"/>
        <w:rPr>
          <w:rFonts w:ascii="Century Gothic" w:eastAsiaTheme="minorHAnsi" w:hAnsi="Century Gothic" w:cs="Times"/>
          <w:b w:val="0"/>
          <w:color w:val="000000"/>
          <w:szCs w:val="24"/>
        </w:rPr>
      </w:pPr>
      <w:r>
        <w:rPr>
          <w:rFonts w:ascii="Century Gothic" w:eastAsiaTheme="minorHAnsi" w:hAnsi="Century Gothic" w:cs="Times"/>
          <w:b w:val="0"/>
          <w:color w:val="000000"/>
        </w:rPr>
        <w:t>Omega TMM</w:t>
      </w:r>
      <w:r>
        <w:rPr>
          <w:rFonts w:ascii="Century Gothic" w:eastAsiaTheme="minorHAnsi" w:hAnsi="Century Gothic" w:cs="Times"/>
          <w:b w:val="0"/>
          <w:color w:val="000000"/>
        </w:rPr>
        <w:tab/>
      </w:r>
      <w:r>
        <w:rPr>
          <w:rFonts w:ascii="Century Gothic" w:eastAsiaTheme="minorHAnsi" w:hAnsi="Century Gothic" w:cs="Times"/>
          <w:b w:val="0"/>
          <w:color w:val="000000"/>
        </w:rPr>
        <w:tab/>
        <w:t>West Building, Level 3, booth 431900</w:t>
      </w:r>
    </w:p>
    <w:p w14:paraId="4B8C6EBF" w14:textId="33FF9A7B" w:rsidR="00E86A42" w:rsidRPr="002314EA" w:rsidRDefault="002314EA" w:rsidP="002314EA">
      <w:pPr>
        <w:pStyle w:val="BodyText"/>
        <w:numPr>
          <w:ilvl w:val="0"/>
          <w:numId w:val="2"/>
        </w:numPr>
        <w:spacing w:before="120"/>
        <w:jc w:val="both"/>
        <w:rPr>
          <w:rFonts w:ascii="Century Gothic" w:hAnsi="Century Gothic" w:cs="Tahoma"/>
          <w:b w:val="0"/>
          <w:bCs w:val="0"/>
          <w:szCs w:val="24"/>
        </w:rPr>
      </w:pPr>
      <w:r>
        <w:rPr>
          <w:rFonts w:ascii="Century Gothic" w:eastAsiaTheme="minorHAnsi" w:hAnsi="Century Gothic" w:cs="Times"/>
          <w:b w:val="0"/>
          <w:color w:val="000000"/>
        </w:rPr>
        <w:t>Allting</w:t>
      </w:r>
      <w:r>
        <w:rPr>
          <w:rFonts w:ascii="Century Gothic" w:eastAsiaTheme="minorHAnsi" w:hAnsi="Century Gothic" w:cs="Times"/>
          <w:b w:val="0"/>
          <w:color w:val="000000"/>
        </w:rPr>
        <w:tab/>
      </w:r>
      <w:r>
        <w:rPr>
          <w:rFonts w:ascii="Century Gothic" w:eastAsiaTheme="minorHAnsi" w:hAnsi="Century Gothic" w:cs="Times"/>
          <w:b w:val="0"/>
          <w:color w:val="000000"/>
        </w:rPr>
        <w:tab/>
      </w:r>
      <w:r>
        <w:rPr>
          <w:rFonts w:ascii="Century Gothic" w:eastAsiaTheme="minorHAnsi" w:hAnsi="Century Gothic" w:cs="Times"/>
          <w:b w:val="0"/>
          <w:color w:val="000000"/>
        </w:rPr>
        <w:tab/>
      </w:r>
      <w:r>
        <w:rPr>
          <w:rFonts w:ascii="Century Gothic" w:eastAsiaTheme="minorHAnsi" w:hAnsi="Century Gothic" w:cs="Times"/>
          <w:b w:val="0"/>
          <w:color w:val="000000"/>
        </w:rPr>
        <w:tab/>
        <w:t>East Building, Level 2, booth 121539</w:t>
      </w:r>
    </w:p>
    <w:p w14:paraId="747323D5" w14:textId="14CE2D88" w:rsidR="002314EA" w:rsidRDefault="002314EA" w:rsidP="00E86A42">
      <w:pPr>
        <w:pStyle w:val="BodyText"/>
        <w:spacing w:before="120"/>
        <w:jc w:val="both"/>
        <w:rPr>
          <w:rFonts w:ascii="Century Gothic" w:hAnsi="Century Gothic" w:cs="Tahoma"/>
          <w:b w:val="0"/>
          <w:bCs w:val="0"/>
          <w:szCs w:val="24"/>
        </w:rPr>
      </w:pPr>
    </w:p>
    <w:p w14:paraId="025045BB" w14:textId="77777777" w:rsidR="00054B99" w:rsidRPr="001906DC" w:rsidRDefault="00054B99" w:rsidP="00054B99">
      <w:pPr>
        <w:rPr>
          <w:rFonts w:ascii="Century Gothic" w:hAnsi="Century Gothic" w:cs="Times"/>
          <w:bCs/>
          <w:color w:val="000000"/>
        </w:rPr>
      </w:pPr>
      <w:bookmarkStart w:id="1" w:name="_Hlk518544486"/>
      <w:r w:rsidRPr="001906DC">
        <w:rPr>
          <w:rFonts w:ascii="Century Gothic" w:hAnsi="Century Gothic" w:cs="Times"/>
          <w:bCs/>
          <w:color w:val="000000"/>
        </w:rPr>
        <w:t>Images for download:</w:t>
      </w:r>
    </w:p>
    <w:p w14:paraId="44B58230" w14:textId="5C8FC5B0" w:rsidR="00054B99" w:rsidRPr="001906DC" w:rsidRDefault="0002430D" w:rsidP="00054B99">
      <w:pPr>
        <w:pStyle w:val="BodyText"/>
        <w:spacing w:before="120"/>
        <w:jc w:val="both"/>
        <w:rPr>
          <w:rFonts w:ascii="Century Gothic" w:hAnsi="Century Gothic" w:cs="Tahoma"/>
          <w:b w:val="0"/>
          <w:bCs w:val="0"/>
          <w:szCs w:val="24"/>
        </w:rPr>
      </w:pPr>
      <w:hyperlink r:id="rId11" w:history="1">
        <w:r w:rsidR="00054B99" w:rsidRPr="001906DC">
          <w:rPr>
            <w:rStyle w:val="Hyperlink"/>
            <w:rFonts w:ascii="Century Gothic" w:hAnsi="Century Gothic" w:cs="Times"/>
          </w:rPr>
          <w:t>http://archiv.storyletter.de/download/TDM_AMB_IMTS_2018.zip</w:t>
        </w:r>
      </w:hyperlink>
      <w:bookmarkEnd w:id="1"/>
    </w:p>
    <w:p w14:paraId="63612B5C" w14:textId="77777777" w:rsidR="00BF7313" w:rsidRPr="001906DC" w:rsidRDefault="00BF7313" w:rsidP="00E86A42">
      <w:pPr>
        <w:pStyle w:val="BodyText"/>
        <w:spacing w:before="120"/>
        <w:jc w:val="both"/>
        <w:rPr>
          <w:rFonts w:ascii="Century Gothic" w:hAnsi="Century Gothic" w:cs="Tahoma"/>
          <w:b w:val="0"/>
          <w:bCs w:val="0"/>
          <w:szCs w:val="24"/>
        </w:rPr>
      </w:pPr>
    </w:p>
    <w:p w14:paraId="3155584D" w14:textId="279977D2" w:rsidR="006F48C4" w:rsidRPr="001906DC" w:rsidRDefault="00E86A42"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8C26C5" w:rsidRDefault="000E70DF" w:rsidP="000E70DF">
                            <w:pPr>
                              <w:rPr>
                                <w:rFonts w:ascii="Century Gothic" w:hAnsi="Century Gothic"/>
                                <w:color w:val="404040" w:themeColor="text1" w:themeTint="BF"/>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F134A">
                              <w:rPr>
                                <w:rFonts w:ascii="Century Gothic" w:eastAsia="Calibri" w:hAnsi="Century Gothic"/>
                                <w:color w:val="404040" w:themeColor="text1" w:themeTint="BF"/>
                                <w:lang w:val="de-DE"/>
                              </w:rPr>
                              <w:t>j.klingler@storymaker.de</w:t>
                            </w:r>
                          </w:p>
                          <w:p w14:paraId="4EE16669"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F134A"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F134A">
                              <w:rPr>
                                <w:rFonts w:ascii="Century Gothic" w:eastAsia="Calibri" w:hAnsi="Century Gothic"/>
                                <w:b/>
                                <w:color w:val="404040" w:themeColor="text1" w:themeTint="BF"/>
                                <w:lang w:val="de-DE"/>
                              </w:rPr>
                              <w:t>Storymaker GmbH</w:t>
                            </w:r>
                          </w:p>
                          <w:p w14:paraId="2486A5E2"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F134A">
                              <w:rPr>
                                <w:rFonts w:ascii="Century Gothic" w:eastAsia="Calibri" w:hAnsi="Century Gothic"/>
                                <w:color w:val="404040" w:themeColor="text1" w:themeTint="BF"/>
                                <w:lang w:val="de-DE"/>
                              </w:rPr>
                              <w:t>Derendinger Strasse 50</w:t>
                            </w:r>
                          </w:p>
                          <w:p w14:paraId="46DFCC83" w14:textId="12B5A3B8" w:rsidR="00E86A42" w:rsidRPr="008F134A" w:rsidRDefault="00E86A42" w:rsidP="00E86A42">
                            <w:pPr>
                              <w:tabs>
                                <w:tab w:val="right" w:pos="9639"/>
                              </w:tabs>
                              <w:autoSpaceDE w:val="0"/>
                              <w:autoSpaceDN w:val="0"/>
                              <w:adjustRightInd w:val="0"/>
                              <w:rPr>
                                <w:rFonts w:ascii="Century Gothic" w:eastAsia="Calibri" w:hAnsi="Century Gothic"/>
                                <w:color w:val="EF9326"/>
                                <w:lang w:val="de-DE"/>
                              </w:rPr>
                            </w:pPr>
                            <w:r w:rsidRPr="008F134A">
                              <w:rPr>
                                <w:rFonts w:ascii="Century Gothic" w:eastAsia="Calibri" w:hAnsi="Century Gothic"/>
                                <w:color w:val="404040" w:themeColor="text1" w:themeTint="BF"/>
                                <w:lang w:val="de-DE"/>
                              </w:rPr>
                              <w:t>72072 Tübingen, Germany</w:t>
                            </w:r>
                          </w:p>
                          <w:p w14:paraId="171C77CC" w14:textId="70F2D805" w:rsidR="00E86A42" w:rsidRPr="008F134A" w:rsidRDefault="001906DC" w:rsidP="000E70DF">
                            <w:pPr>
                              <w:rPr>
                                <w:rFonts w:ascii="News Gothic MT" w:hAnsi="News Gothic MT"/>
                                <w:b/>
                                <w:color w:val="EF9326"/>
                                <w:lang w:val="de-DE"/>
                              </w:rPr>
                            </w:pPr>
                            <w:hyperlink r:id="rId12" w:history="1">
                              <w:r w:rsidR="004D39F8" w:rsidRPr="008F134A">
                                <w:rPr>
                                  <w:rStyle w:val="Hyperlink"/>
                                  <w:rFonts w:ascii="Tahoma" w:eastAsia="Calibri" w:hAnsi="Tahoma" w:cstheme="minorBidi"/>
                                  <w:b/>
                                  <w:color w:val="EF9326"/>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680740" id="_x0000_t202" coordsize="21600,21600" o:spt="202" path="m,l,21600r21600,l21600,xe">
                <v:stroke joinstyle="miter"/>
                <v:path gradientshapeok="t" o:connecttype="rect"/>
              </v:shapetype>
              <v:shape id="Text Box 6" o:spid="_x0000_s1026"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" filled="f" stroked="f">
                <v:textbo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8C26C5" w:rsidRDefault="000E70DF" w:rsidP="000E70DF">
                      <w:pPr>
                        <w:rPr>
                          <w:rFonts w:ascii="Century Gothic" w:hAnsi="Century Gothic"/>
                          <w:color w:val="404040" w:themeColor="text1" w:themeTint="BF"/>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F134A">
                        <w:rPr>
                          <w:rFonts w:ascii="Century Gothic" w:eastAsia="Calibri" w:hAnsi="Century Gothic"/>
                          <w:color w:val="404040" w:themeColor="text1" w:themeTint="BF"/>
                          <w:lang w:val="de-DE"/>
                        </w:rPr>
                        <w:t>j.klingler@storymaker.de</w:t>
                      </w:r>
                    </w:p>
                    <w:p w14:paraId="4EE16669"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F134A"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F134A">
                        <w:rPr>
                          <w:rFonts w:ascii="Century Gothic" w:eastAsia="Calibri" w:hAnsi="Century Gothic"/>
                          <w:b/>
                          <w:color w:val="404040" w:themeColor="text1" w:themeTint="BF"/>
                          <w:lang w:val="de-DE"/>
                        </w:rPr>
                        <w:t>Storymaker GmbH</w:t>
                      </w:r>
                    </w:p>
                    <w:p w14:paraId="2486A5E2"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F134A">
                        <w:rPr>
                          <w:rFonts w:ascii="Century Gothic" w:eastAsia="Calibri" w:hAnsi="Century Gothic"/>
                          <w:color w:val="404040" w:themeColor="text1" w:themeTint="BF"/>
                          <w:lang w:val="de-DE"/>
                        </w:rPr>
                        <w:t>Derendinger Strasse 50</w:t>
                      </w:r>
                    </w:p>
                    <w:p w14:paraId="46DFCC83" w14:textId="12B5A3B8" w:rsidR="00E86A42" w:rsidRPr="008F134A" w:rsidRDefault="00E86A42" w:rsidP="00E86A42">
                      <w:pPr>
                        <w:tabs>
                          <w:tab w:val="right" w:pos="9639"/>
                        </w:tabs>
                        <w:autoSpaceDE w:val="0"/>
                        <w:autoSpaceDN w:val="0"/>
                        <w:adjustRightInd w:val="0"/>
                        <w:rPr>
                          <w:rFonts w:ascii="Century Gothic" w:eastAsia="Calibri" w:hAnsi="Century Gothic"/>
                          <w:color w:val="EF9326"/>
                          <w:lang w:val="de-DE"/>
                        </w:rPr>
                      </w:pPr>
                      <w:r w:rsidRPr="008F134A">
                        <w:rPr>
                          <w:rFonts w:ascii="Century Gothic" w:eastAsia="Calibri" w:hAnsi="Century Gothic"/>
                          <w:color w:val="404040" w:themeColor="text1" w:themeTint="BF"/>
                          <w:lang w:val="de-DE"/>
                        </w:rPr>
                        <w:t>72072 Tübingen, Germany</w:t>
                      </w:r>
                    </w:p>
                    <w:p w14:paraId="171C77CC" w14:textId="70F2D805" w:rsidR="00E86A42" w:rsidRPr="008F134A" w:rsidRDefault="00274F9E" w:rsidP="000E70DF">
                      <w:pPr>
                        <w:rPr>
                          <w:rFonts w:ascii="News Gothic MT" w:hAnsi="News Gothic MT"/>
                          <w:b/>
                          <w:color w:val="EF9326"/>
                          <w:lang w:val="de-DE"/>
                        </w:rPr>
                      </w:pPr>
                      <w:hyperlink r:id="rId13" w:history="1">
                        <w:r w:rsidR="004D39F8" w:rsidRPr="008F134A">
                          <w:rPr>
                            <w:rStyle w:val="Hyperlink"/>
                            <w:rFonts w:ascii="Tahoma" w:eastAsia="Calibri" w:hAnsi="Tahoma" w:cstheme="minorBidi"/>
                            <w:b/>
                            <w:color w:val="EF9326"/>
                            <w:lang w:val="de-DE"/>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45D8B3"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2F562E94" w:rsidR="00E86A42" w:rsidRPr="001906DC" w:rsidRDefault="006F48C4"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FDDCBBC">
                <wp:simplePos x="0" y="0"/>
                <wp:positionH relativeFrom="column">
                  <wp:posOffset>-48895</wp:posOffset>
                </wp:positionH>
                <wp:positionV relativeFrom="paragraph">
                  <wp:posOffset>186690</wp:posOffset>
                </wp:positionV>
                <wp:extent cx="2743200" cy="320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person:</w:t>
                            </w:r>
                          </w:p>
                          <w:p w14:paraId="38E787FB" w14:textId="77777777" w:rsidR="00E86A42" w:rsidRPr="008C26C5"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F134A">
                              <w:rPr>
                                <w:rFonts w:ascii="Century Gothic" w:eastAsia="Calibri" w:hAnsi="Century Gothic"/>
                                <w:color w:val="404040" w:themeColor="text1" w:themeTint="BF"/>
                                <w:lang w:val="de-DE"/>
                              </w:rPr>
                              <w:t>Derendinger Strasse 53</w:t>
                            </w:r>
                          </w:p>
                          <w:p w14:paraId="12BF63CE" w14:textId="5D627E4F" w:rsidR="00E86A42" w:rsidRPr="008F134A" w:rsidRDefault="00E86A42" w:rsidP="00E86A42">
                            <w:pPr>
                              <w:tabs>
                                <w:tab w:val="right" w:pos="9639"/>
                              </w:tabs>
                              <w:autoSpaceDE w:val="0"/>
                              <w:autoSpaceDN w:val="0"/>
                              <w:adjustRightInd w:val="0"/>
                              <w:rPr>
                                <w:rFonts w:ascii="Century Gothic" w:eastAsia="Calibri" w:hAnsi="Century Gothic"/>
                                <w:color w:val="EF9326"/>
                                <w:lang w:val="de-DE"/>
                              </w:rPr>
                            </w:pPr>
                            <w:r w:rsidRPr="008F134A">
                              <w:rPr>
                                <w:rFonts w:ascii="Century Gothic" w:eastAsia="Calibri" w:hAnsi="Century Gothic"/>
                                <w:color w:val="404040" w:themeColor="text1" w:themeTint="BF"/>
                                <w:lang w:val="de-DE"/>
                              </w:rPr>
                              <w:t>72072 Tübingen, Germany</w:t>
                            </w:r>
                            <w:r w:rsidRPr="008F134A">
                              <w:rPr>
                                <w:lang w:val="de-DE"/>
                              </w:rPr>
                              <w:br/>
                            </w:r>
                            <w:hyperlink r:id="rId14" w:history="1">
                              <w:r w:rsidRPr="008F134A">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5"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7A2B30" id="Text Box 5" o:spid="_x0000_s1027" type="#_x0000_t202" style="position:absolute;margin-left:-3.85pt;margin-top:14.7pt;width:3in;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" filled="f" stroked="f">
                <v:textbo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person:</w:t>
                      </w:r>
                    </w:p>
                    <w:p w14:paraId="38E787FB" w14:textId="77777777" w:rsidR="00E86A42" w:rsidRPr="008C26C5"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8F134A"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F134A">
                        <w:rPr>
                          <w:rFonts w:ascii="Century Gothic" w:eastAsia="Calibri" w:hAnsi="Century Gothic"/>
                          <w:color w:val="404040" w:themeColor="text1" w:themeTint="BF"/>
                          <w:lang w:val="de-DE"/>
                        </w:rPr>
                        <w:t>Derendinger Strasse 53</w:t>
                      </w:r>
                    </w:p>
                    <w:p w14:paraId="12BF63CE" w14:textId="5D627E4F" w:rsidR="00E86A42" w:rsidRPr="008F134A" w:rsidRDefault="00E86A42" w:rsidP="00E86A42">
                      <w:pPr>
                        <w:tabs>
                          <w:tab w:val="right" w:pos="9639"/>
                        </w:tabs>
                        <w:autoSpaceDE w:val="0"/>
                        <w:autoSpaceDN w:val="0"/>
                        <w:adjustRightInd w:val="0"/>
                        <w:rPr>
                          <w:rFonts w:ascii="Century Gothic" w:eastAsia="Calibri" w:hAnsi="Century Gothic"/>
                          <w:color w:val="EF9326"/>
                          <w:lang w:val="de-DE"/>
                        </w:rPr>
                      </w:pPr>
                      <w:r w:rsidRPr="008F134A">
                        <w:rPr>
                          <w:rFonts w:ascii="Century Gothic" w:eastAsia="Calibri" w:hAnsi="Century Gothic"/>
                          <w:color w:val="404040" w:themeColor="text1" w:themeTint="BF"/>
                          <w:lang w:val="de-DE"/>
                        </w:rPr>
                        <w:t>72072 Tübingen, Germany</w:t>
                      </w:r>
                      <w:r w:rsidRPr="008F134A">
                        <w:rPr>
                          <w:lang w:val="de-DE"/>
                        </w:rPr>
                        <w:br/>
                      </w:r>
                      <w:hyperlink r:id="rId16" w:history="1">
                        <w:r w:rsidRPr="008F134A">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7"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v:textbox>
                <w10:wrap type="square"/>
              </v:shape>
            </w:pict>
          </mc:Fallback>
        </mc:AlternateContent>
      </w:r>
    </w:p>
    <w:p w14:paraId="5530A580" w14:textId="77777777" w:rsidR="00E86A42" w:rsidRPr="001906DC" w:rsidRDefault="00E86A42" w:rsidP="000E70DF">
      <w:pPr>
        <w:rPr>
          <w:rFonts w:ascii="Century Gothic" w:eastAsia="Times New Roman" w:hAnsi="Century Gothic" w:cs="Times New Roman"/>
          <w:b/>
          <w:bCs/>
          <w:color w:val="404040" w:themeColor="text1" w:themeTint="BF"/>
          <w:sz w:val="28"/>
          <w:lang w:eastAsia="en-GB"/>
        </w:rPr>
      </w:pPr>
    </w:p>
    <w:p w14:paraId="2C7680DA" w14:textId="77777777" w:rsidR="004D39F8" w:rsidRPr="001906DC" w:rsidRDefault="004D39F8">
      <w:pPr>
        <w:rPr>
          <w:rFonts w:ascii="Century Gothic" w:eastAsia="Times New Roman" w:hAnsi="Century Gothic" w:cs="Times New Roman"/>
          <w:b/>
          <w:bCs/>
          <w:color w:val="404040" w:themeColor="text1" w:themeTint="BF"/>
          <w:sz w:val="28"/>
          <w:lang w:eastAsia="en-GB"/>
        </w:rPr>
      </w:pPr>
      <w:r w:rsidRPr="001906DC">
        <w:rPr>
          <w:rFonts w:ascii="Century Gothic" w:eastAsia="Times New Roman" w:hAnsi="Century Gothic" w:cs="Times New Roman"/>
          <w:color w:val="404040" w:themeColor="text1" w:themeTint="BF"/>
          <w:sz w:val="28"/>
        </w:rPr>
        <w:br w:type="page"/>
      </w:r>
    </w:p>
    <w:p w14:paraId="51C2A79D" w14:textId="658B4F85" w:rsidR="006F48C4" w:rsidRPr="001906DC"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w:lastRenderedPageBreak/>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EA5EF5"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1906DC" w:rsidRDefault="006F48C4" w:rsidP="000E70DF">
      <w:pPr>
        <w:rPr>
          <w:rFonts w:ascii="Century Gothic" w:eastAsia="Times New Roman" w:hAnsi="Century Gothic" w:cs="Times New Roman"/>
          <w:b/>
          <w:bCs/>
          <w:color w:val="404040" w:themeColor="text1" w:themeTint="BF"/>
          <w:sz w:val="28"/>
          <w:lang w:eastAsia="en-GB"/>
        </w:rPr>
      </w:pPr>
    </w:p>
    <w:p w14:paraId="739BBD7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BodyText"/>
        <w:spacing w:after="0" w:line="240" w:lineRule="auto"/>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TDM Systems GmbH, Tübingen, has been the leading provider of Tool Data Management in the metal cutting industry for more than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center of expertise within the Sandvik Group, TDM Systems draws on the expertise of various tool manufacturers when developing its software products.</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02430D" w:rsidP="00E86A42">
      <w:pPr>
        <w:pStyle w:val="BodyText"/>
        <w:spacing w:after="0" w:line="240" w:lineRule="auto"/>
        <w:jc w:val="both"/>
        <w:rPr>
          <w:rStyle w:val="Hyperlink"/>
          <w:rFonts w:ascii="Century Gothic" w:hAnsi="Century Gothic" w:cs="Tahoma"/>
          <w:bCs w:val="0"/>
          <w:color w:val="EF9326"/>
          <w:szCs w:val="24"/>
        </w:rPr>
      </w:pPr>
      <w:hyperlink r:id="rId18" w:history="1">
        <w:r w:rsidR="004D39F8">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3F5B90"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color w:val="404040" w:themeColor="text1" w:themeTint="BF"/>
          <w:sz w:val="28"/>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color w:val="404040" w:themeColor="text1" w:themeTint="BF"/>
          <w:sz w:val="28"/>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val="de-DE" w:eastAsia="de-DE"/>
        </w:rPr>
        <w:drawing>
          <wp:inline distT="0" distB="0" distL="0" distR="0" wp14:anchorId="20B45CE4" wp14:editId="333DB98B">
            <wp:extent cx="1778635" cy="445725"/>
            <wp:effectExtent l="0" t="0" r="0" b="12065"/>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2B624D0F" wp14:editId="30CCD95E">
            <wp:extent cx="1778635" cy="445725"/>
            <wp:effectExtent l="0" t="0" r="0" b="12065"/>
            <wp:docPr id="25" name="Picture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7E135CCC" wp14:editId="0FC74DDB">
            <wp:extent cx="1778635" cy="445725"/>
            <wp:effectExtent l="0" t="0" r="0" b="12065"/>
            <wp:docPr id="26" name="Picture 2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Pr>
        <w:rFonts w:ascii="Arial" w:hAnsi="Arial"/>
        <w:noProof/>
        <w:color w:val="EF9326"/>
        <w:sz w:val="20"/>
        <w:lang w:val="de-DE" w:eastAsia="de-DE"/>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779"/>
    <w:multiLevelType w:val="hybridMultilevel"/>
    <w:tmpl w:val="AD8EA6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A023A6A"/>
    <w:multiLevelType w:val="hybridMultilevel"/>
    <w:tmpl w:val="4B7C2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21B50"/>
    <w:rsid w:val="0002430D"/>
    <w:rsid w:val="00054B99"/>
    <w:rsid w:val="000731C7"/>
    <w:rsid w:val="00084C7F"/>
    <w:rsid w:val="000E70DF"/>
    <w:rsid w:val="000F5174"/>
    <w:rsid w:val="001020AB"/>
    <w:rsid w:val="00165908"/>
    <w:rsid w:val="00172CD0"/>
    <w:rsid w:val="001906DC"/>
    <w:rsid w:val="00194A86"/>
    <w:rsid w:val="00194E62"/>
    <w:rsid w:val="001F0973"/>
    <w:rsid w:val="002314EA"/>
    <w:rsid w:val="002612C7"/>
    <w:rsid w:val="0027610A"/>
    <w:rsid w:val="00292A5E"/>
    <w:rsid w:val="002C2415"/>
    <w:rsid w:val="00340CE7"/>
    <w:rsid w:val="003471B9"/>
    <w:rsid w:val="0039022D"/>
    <w:rsid w:val="003F419E"/>
    <w:rsid w:val="00431F96"/>
    <w:rsid w:val="00463982"/>
    <w:rsid w:val="0049203D"/>
    <w:rsid w:val="0049735A"/>
    <w:rsid w:val="004B6D67"/>
    <w:rsid w:val="004C6FCC"/>
    <w:rsid w:val="004D39F8"/>
    <w:rsid w:val="00531431"/>
    <w:rsid w:val="00550679"/>
    <w:rsid w:val="006056D5"/>
    <w:rsid w:val="00643FB7"/>
    <w:rsid w:val="00653262"/>
    <w:rsid w:val="006F48C4"/>
    <w:rsid w:val="007558BC"/>
    <w:rsid w:val="00770AE0"/>
    <w:rsid w:val="00801BDF"/>
    <w:rsid w:val="00812A5C"/>
    <w:rsid w:val="00864BD6"/>
    <w:rsid w:val="008929CE"/>
    <w:rsid w:val="008C26C5"/>
    <w:rsid w:val="008D2F15"/>
    <w:rsid w:val="008F134A"/>
    <w:rsid w:val="00936B09"/>
    <w:rsid w:val="009B1410"/>
    <w:rsid w:val="009E2738"/>
    <w:rsid w:val="00A95AD4"/>
    <w:rsid w:val="00B359BF"/>
    <w:rsid w:val="00B65C77"/>
    <w:rsid w:val="00BA2738"/>
    <w:rsid w:val="00BA2A89"/>
    <w:rsid w:val="00BF2514"/>
    <w:rsid w:val="00BF7313"/>
    <w:rsid w:val="00C44218"/>
    <w:rsid w:val="00C60CC5"/>
    <w:rsid w:val="00CD0008"/>
    <w:rsid w:val="00D061B3"/>
    <w:rsid w:val="00D3408D"/>
    <w:rsid w:val="00D36D64"/>
    <w:rsid w:val="00D76DC9"/>
    <w:rsid w:val="00D825A9"/>
    <w:rsid w:val="00E037B4"/>
    <w:rsid w:val="00E27F38"/>
    <w:rsid w:val="00E3458F"/>
    <w:rsid w:val="00E629BB"/>
    <w:rsid w:val="00E727F3"/>
    <w:rsid w:val="00E86A42"/>
    <w:rsid w:val="00EB4B4F"/>
    <w:rsid w:val="00F26E6E"/>
    <w:rsid w:val="00F61F28"/>
    <w:rsid w:val="00F65D0A"/>
    <w:rsid w:val="00FB499E"/>
    <w:rsid w:val="00FD033F"/>
    <w:rsid w:val="00FD4F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UnresolvedMention">
    <w:name w:val="Unresolved Mention"/>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UnresolvedMention">
    <w:name w:val="Unresolved Mention"/>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533610941">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rymaker.de/" TargetMode="External"/><Relationship Id="rId18" Type="http://schemas.openxmlformats.org/officeDocument/2006/relationships/hyperlink" Target="http://www.tdmsystem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internet-of-tools" TargetMode="External"/><Relationship Id="rId7" Type="http://schemas.openxmlformats.org/officeDocument/2006/relationships/footnotes" Target="footnotes.xml"/><Relationship Id="rId12" Type="http://schemas.openxmlformats.org/officeDocument/2006/relationships/hyperlink" Target="http://www.storymaker.de/" TargetMode="External"/><Relationship Id="rId17" Type="http://schemas.openxmlformats.org/officeDocument/2006/relationships/hyperlink" Target="https://twitter.com/TDM_System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dmsystems.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storyletter.de/download/TDM_AMB_IMTS_2018.zip"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twitter.com/TDM_Systems" TargetMode="External"/><Relationship Id="rId23" Type="http://schemas.openxmlformats.org/officeDocument/2006/relationships/hyperlink" Target="https://twitter.com/InternetofTools" TargetMode="External"/><Relationship Id="rId10" Type="http://schemas.openxmlformats.org/officeDocument/2006/relationships/image" Target="media/image2.png"/><Relationship Id="rId19" Type="http://schemas.openxmlformats.org/officeDocument/2006/relationships/hyperlink" Target="https://www.youtube.com/channel/UCgWrm9DkxiZFvci0BTqjWH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dmsystems.com/"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BFC25CD-D2D1-49CB-8A99-742FCBF1998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3849</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Sandvik AB</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Christina Krebs</cp:lastModifiedBy>
  <cp:revision>4</cp:revision>
  <cp:lastPrinted>2018-06-26T11:51:00Z</cp:lastPrinted>
  <dcterms:created xsi:type="dcterms:W3CDTF">2018-07-30T09:44:00Z</dcterms:created>
  <dcterms:modified xsi:type="dcterms:W3CDTF">2018-08-06T09:08:00Z</dcterms:modified>
</cp:coreProperties>
</file>